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:rsidR="009D73D2" w:rsidRPr="007A460F" w:rsidRDefault="009D73D2" w:rsidP="009D73D2">
      <w:pPr>
        <w:jc w:val="center"/>
        <w:rPr>
          <w:b/>
          <w:sz w:val="27"/>
          <w:szCs w:val="27"/>
        </w:rPr>
      </w:pPr>
    </w:p>
    <w:p w:rsidR="009D73D2" w:rsidRPr="007A460F" w:rsidRDefault="00CA330D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«17» март</w:t>
      </w:r>
      <w:r w:rsidR="009D73D2">
        <w:rPr>
          <w:b/>
          <w:sz w:val="27"/>
          <w:szCs w:val="27"/>
        </w:rPr>
        <w:t xml:space="preserve">  2023г.           </w:t>
      </w:r>
      <w:r>
        <w:rPr>
          <w:b/>
          <w:sz w:val="27"/>
          <w:szCs w:val="27"/>
        </w:rPr>
        <w:t xml:space="preserve">    №416</w:t>
      </w:r>
      <w:r w:rsidR="009D73D2" w:rsidRPr="007A460F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«17» марта</w:t>
      </w:r>
      <w:r w:rsidR="009D73D2">
        <w:rPr>
          <w:b/>
          <w:sz w:val="27"/>
          <w:szCs w:val="27"/>
        </w:rPr>
        <w:t xml:space="preserve">  2023</w:t>
      </w:r>
      <w:r w:rsidR="009D73D2" w:rsidRPr="007A460F">
        <w:rPr>
          <w:b/>
          <w:sz w:val="27"/>
          <w:szCs w:val="27"/>
        </w:rPr>
        <w:t>г</w:t>
      </w:r>
    </w:p>
    <w:p w:rsidR="00D16ADB" w:rsidRDefault="00D16ADB" w:rsidP="00CA330D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</w:p>
    <w:p w:rsidR="00D16ADB" w:rsidRPr="00590872" w:rsidRDefault="00D16ADB" w:rsidP="00D16ADB"/>
    <w:p w:rsidR="00D16ADB" w:rsidRPr="00770999" w:rsidRDefault="00D16ADB" w:rsidP="00D16ADB">
      <w:pPr>
        <w:jc w:val="both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       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 w:rsidR="00CA330D">
        <w:rPr>
          <w:b/>
          <w:sz w:val="28"/>
          <w:szCs w:val="28"/>
        </w:rPr>
        <w:t>22</w:t>
      </w:r>
      <w:r w:rsidRPr="00770999">
        <w:rPr>
          <w:b/>
          <w:sz w:val="28"/>
          <w:szCs w:val="28"/>
        </w:rPr>
        <w:t xml:space="preserve"> года</w:t>
      </w:r>
    </w:p>
    <w:p w:rsidR="00D16ADB" w:rsidRPr="00770999" w:rsidRDefault="00D16ADB" w:rsidP="00D16ADB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 w:rsidR="00CA330D">
        <w:rPr>
          <w:sz w:val="28"/>
        </w:rPr>
        <w:t>22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 w:rsidR="00CA330D">
        <w:rPr>
          <w:sz w:val="28"/>
        </w:rPr>
        <w:t>22</w:t>
      </w:r>
      <w:r w:rsidR="00D8268E">
        <w:rPr>
          <w:sz w:val="28"/>
        </w:rPr>
        <w:t xml:space="preserve"> </w:t>
      </w:r>
      <w:r>
        <w:rPr>
          <w:sz w:val="28"/>
        </w:rPr>
        <w:t>года утвердить (</w:t>
      </w:r>
      <w:proofErr w:type="gramStart"/>
      <w:r w:rsidRPr="00770999">
        <w:rPr>
          <w:sz w:val="28"/>
        </w:rPr>
        <w:t>согласно приложения</w:t>
      </w:r>
      <w:proofErr w:type="gramEnd"/>
      <w:r w:rsidRPr="00770999">
        <w:rPr>
          <w:sz w:val="28"/>
        </w:rPr>
        <w:t xml:space="preserve"> № 1).</w:t>
      </w: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D16ADB" w:rsidRPr="00CA330D" w:rsidRDefault="00D16ADB" w:rsidP="00CA330D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770999">
        <w:rPr>
          <w:sz w:val="28"/>
        </w:rPr>
        <w:t>Контроль за</w:t>
      </w:r>
      <w:proofErr w:type="gramEnd"/>
      <w:r w:rsidRPr="00770999"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  <w:r w:rsidRPr="00CA330D">
        <w:rPr>
          <w:sz w:val="28"/>
        </w:rPr>
        <w:t>(</w:t>
      </w:r>
      <w:r w:rsidR="00CA330D">
        <w:rPr>
          <w:sz w:val="28"/>
        </w:rPr>
        <w:t>зам. председателя</w:t>
      </w:r>
      <w:r w:rsidRPr="00CA330D">
        <w:rPr>
          <w:sz w:val="28"/>
        </w:rPr>
        <w:t xml:space="preserve"> комиссии</w:t>
      </w:r>
      <w:r w:rsidR="00CA330D">
        <w:rPr>
          <w:sz w:val="28"/>
          <w:szCs w:val="28"/>
        </w:rPr>
        <w:t xml:space="preserve"> Иванцова О.А.</w:t>
      </w:r>
      <w:r w:rsidR="00D8268E" w:rsidRPr="00CA330D">
        <w:rPr>
          <w:sz w:val="28"/>
          <w:szCs w:val="28"/>
        </w:rPr>
        <w:t>)</w:t>
      </w: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="00CA330D">
        <w:rPr>
          <w:sz w:val="28"/>
          <w:szCs w:val="28"/>
        </w:rPr>
        <w:t xml:space="preserve">                        </w:t>
      </w:r>
      <w:r w:rsidRPr="00770999">
        <w:rPr>
          <w:sz w:val="28"/>
          <w:szCs w:val="28"/>
        </w:rPr>
        <w:tab/>
      </w:r>
      <w:proofErr w:type="spellStart"/>
      <w:r w:rsidR="00CA330D">
        <w:rPr>
          <w:sz w:val="28"/>
          <w:szCs w:val="28"/>
        </w:rPr>
        <w:t>И.М.Бугвин</w:t>
      </w:r>
      <w:proofErr w:type="spellEnd"/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8268E" w:rsidRDefault="00D8268E"/>
    <w:sectPr w:rsid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5C372A"/>
    <w:rsid w:val="005E48F1"/>
    <w:rsid w:val="006D6303"/>
    <w:rsid w:val="009D73D2"/>
    <w:rsid w:val="00B86DD5"/>
    <w:rsid w:val="00CA330D"/>
    <w:rsid w:val="00CD0365"/>
    <w:rsid w:val="00D16ADB"/>
    <w:rsid w:val="00D8268E"/>
    <w:rsid w:val="00E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6</cp:revision>
  <cp:lastPrinted>2023-03-20T06:38:00Z</cp:lastPrinted>
  <dcterms:created xsi:type="dcterms:W3CDTF">2020-02-25T06:01:00Z</dcterms:created>
  <dcterms:modified xsi:type="dcterms:W3CDTF">2023-03-20T06:41:00Z</dcterms:modified>
</cp:coreProperties>
</file>