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5218" w14:textId="77777777" w:rsidR="00D52D7D" w:rsidRPr="008A1F04" w:rsidRDefault="00D52D7D">
      <w:pPr>
        <w:pStyle w:val="ConsPlusTitle"/>
        <w:jc w:val="center"/>
        <w:rPr>
          <w:rFonts w:ascii="Times New Roman" w:hAnsi="Times New Roman" w:cs="Times New Roman"/>
          <w:sz w:val="28"/>
          <w:szCs w:val="28"/>
        </w:rPr>
      </w:pPr>
      <w:bookmarkStart w:id="0" w:name="_GoBack"/>
      <w:bookmarkEnd w:id="0"/>
    </w:p>
    <w:tbl>
      <w:tblPr>
        <w:tblW w:w="10591" w:type="dxa"/>
        <w:tblInd w:w="-432" w:type="dxa"/>
        <w:tblLook w:val="01E0" w:firstRow="1" w:lastRow="1" w:firstColumn="1" w:lastColumn="1" w:noHBand="0" w:noVBand="0"/>
      </w:tblPr>
      <w:tblGrid>
        <w:gridCol w:w="4651"/>
        <w:gridCol w:w="1800"/>
        <w:gridCol w:w="4140"/>
      </w:tblGrid>
      <w:tr w:rsidR="001F2D7C" w:rsidRPr="00C22F5D" w14:paraId="680C7C87" w14:textId="77777777" w:rsidTr="00D451BA">
        <w:tc>
          <w:tcPr>
            <w:tcW w:w="4651" w:type="dxa"/>
          </w:tcPr>
          <w:p w14:paraId="79EFA2A6"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sz w:val="24"/>
                <w:szCs w:val="24"/>
              </w:rPr>
            </w:pPr>
            <w:r w:rsidRPr="00C22F5D">
              <w:rPr>
                <w:rFonts w:ascii="TimBashk" w:hAnsi="TimBashk" w:cs="Times New Roman"/>
              </w:rPr>
              <w:t>БАШ</w:t>
            </w:r>
            <w:r w:rsidRPr="0078377D">
              <w:rPr>
                <w:rFonts w:ascii="TimBashk" w:hAnsi="TimBashk" w:cs="Times New Roman"/>
              </w:rPr>
              <w:t>Ҡ</w:t>
            </w:r>
            <w:r w:rsidRPr="00C22F5D">
              <w:rPr>
                <w:rFonts w:ascii="TimBashk" w:hAnsi="TimBashk" w:cs="Times New Roman"/>
              </w:rPr>
              <w:t>ОРТОСТАН РЕСПУБЛИКА</w:t>
            </w:r>
            <w:r w:rsidRPr="00C22F5D">
              <w:rPr>
                <w:rFonts w:ascii="Times New Roman" w:hAnsi="Times New Roman" w:cs="Times New Roman"/>
                <w:lang w:val="be-BY"/>
              </w:rPr>
              <w:t>Һ</w:t>
            </w:r>
            <w:proofErr w:type="gramStart"/>
            <w:r w:rsidRPr="00C22F5D">
              <w:rPr>
                <w:rFonts w:ascii="TimBashk" w:hAnsi="TimBashk" w:cs="Times New Roman"/>
              </w:rPr>
              <w:t>Ы</w:t>
            </w:r>
            <w:proofErr w:type="gramEnd"/>
          </w:p>
          <w:p w14:paraId="793FBA81"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ИГЛИН РАЙОНЫ</w:t>
            </w:r>
          </w:p>
          <w:p w14:paraId="1CE2DEFA"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МУНИЦИПАЛЬ РАЙОН</w:t>
            </w:r>
            <w:r w:rsidRPr="00C22F5D">
              <w:rPr>
                <w:rFonts w:ascii="TimBashk" w:hAnsi="TimBashk" w:cs="Times New Roman"/>
                <w:lang w:val="be-BY"/>
              </w:rPr>
              <w:t>ЫНЫ</w:t>
            </w:r>
            <w:r w:rsidRPr="00C22F5D">
              <w:rPr>
                <w:rFonts w:ascii="Times New Roman" w:hAnsi="Times New Roman" w:cs="Times New Roman"/>
                <w:lang w:val="be-BY"/>
              </w:rPr>
              <w:t>Ң</w:t>
            </w:r>
          </w:p>
          <w:p w14:paraId="4690D6E4"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lang w:val="be-BY"/>
              </w:rPr>
            </w:pPr>
            <w:r>
              <w:rPr>
                <w:rFonts w:ascii="TimBashk" w:hAnsi="TimBashk" w:cs="Times New Roman"/>
                <w:lang w:val="be-BY"/>
              </w:rPr>
              <w:t>БАЛТИКА</w:t>
            </w:r>
            <w:r w:rsidRPr="00C22F5D">
              <w:rPr>
                <w:rFonts w:ascii="TimBashk" w:hAnsi="TimBashk" w:cs="Times New Roman"/>
                <w:lang w:val="be-BY"/>
              </w:rPr>
              <w:t xml:space="preserve"> АУЫЛ</w:t>
            </w:r>
          </w:p>
          <w:p w14:paraId="3D90B9E7"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СОВЕТЫ АУЫЛ БИЛ</w:t>
            </w:r>
            <w:r w:rsidRPr="00C22F5D">
              <w:rPr>
                <w:rFonts w:ascii="Times New Roman" w:hAnsi="Times New Roman" w:cs="Times New Roman"/>
                <w:lang w:val="be-BY"/>
              </w:rPr>
              <w:t>Ә</w:t>
            </w:r>
            <w:r w:rsidRPr="00C22F5D">
              <w:rPr>
                <w:rFonts w:ascii="TimBashk" w:hAnsi="TimBashk" w:cs="TimBashk"/>
                <w:lang w:val="be-BY"/>
              </w:rPr>
              <w:t>М</w:t>
            </w:r>
            <w:r w:rsidRPr="00C22F5D">
              <w:rPr>
                <w:rFonts w:ascii="Times New Roman" w:hAnsi="Times New Roman" w:cs="Times New Roman"/>
                <w:lang w:val="be-BY"/>
              </w:rPr>
              <w:t>ӘҺ</w:t>
            </w:r>
            <w:r w:rsidRPr="00C22F5D">
              <w:rPr>
                <w:rFonts w:ascii="TimBashk" w:hAnsi="TimBashk" w:cs="TimBashk"/>
                <w:lang w:val="be-BY"/>
              </w:rPr>
              <w:t>Е</w:t>
            </w:r>
          </w:p>
          <w:p w14:paraId="74389AEC" w14:textId="77777777" w:rsidR="001F2D7C" w:rsidRPr="00C22F5D" w:rsidRDefault="001F2D7C" w:rsidP="00D451BA">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ХАКИМИ</w:t>
            </w:r>
            <w:r w:rsidRPr="00C22F5D">
              <w:rPr>
                <w:rFonts w:ascii="Times New Roman" w:hAnsi="Times New Roman" w:cs="Times New Roman"/>
                <w:lang w:val="be-BY"/>
              </w:rPr>
              <w:t>Ә</w:t>
            </w:r>
            <w:r w:rsidRPr="00C22F5D">
              <w:rPr>
                <w:rFonts w:ascii="TimBashk" w:hAnsi="TimBashk" w:cs="TimBashk"/>
                <w:lang w:val="be-BY"/>
              </w:rPr>
              <w:t>ТЕ</w:t>
            </w:r>
          </w:p>
          <w:p w14:paraId="3A9C3EEE" w14:textId="77777777" w:rsidR="001F2D7C" w:rsidRDefault="001F2D7C" w:rsidP="00D451BA">
            <w:pPr>
              <w:tabs>
                <w:tab w:val="left" w:pos="360"/>
                <w:tab w:val="left" w:pos="540"/>
                <w:tab w:val="left" w:pos="720"/>
              </w:tabs>
              <w:spacing w:after="0" w:line="240" w:lineRule="auto"/>
              <w:ind w:right="-117"/>
              <w:rPr>
                <w:rFonts w:ascii="Times New Roman" w:hAnsi="Times New Roman" w:cs="Times New Roman"/>
                <w:lang w:val="be-BY"/>
              </w:rPr>
            </w:pPr>
          </w:p>
          <w:p w14:paraId="1726F938" w14:textId="77777777" w:rsidR="001F2D7C" w:rsidRPr="00E45D91"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r>
              <w:rPr>
                <w:rFonts w:cs="Times New Roman"/>
                <w:lang w:val="en-US"/>
              </w:rPr>
              <w:t>Y</w:t>
            </w:r>
            <w:r w:rsidRPr="0078377D">
              <w:rPr>
                <w:rFonts w:ascii="TimBashk" w:hAnsi="TimBashk" w:cs="Times New Roman"/>
                <w:lang w:val="be-BY"/>
              </w:rPr>
              <w:t>ҙәк</w:t>
            </w:r>
            <w:r w:rsidRPr="00C22F5D">
              <w:rPr>
                <w:rFonts w:ascii="TimBashk" w:hAnsi="TimBashk" w:cs="Times New Roman"/>
                <w:lang w:val="be-BY"/>
              </w:rPr>
              <w:t xml:space="preserve"> урамы</w:t>
            </w:r>
            <w:r>
              <w:rPr>
                <w:rFonts w:ascii="TimBashk" w:hAnsi="TimBashk" w:cs="Times New Roman"/>
                <w:lang w:val="be-BY"/>
              </w:rPr>
              <w:t>,</w:t>
            </w:r>
            <w:r>
              <w:rPr>
                <w:rFonts w:ascii="Times New Roman" w:hAnsi="Times New Roman" w:cs="Times New Roman"/>
                <w:lang w:val="be-BY"/>
              </w:rPr>
              <w:t>43,</w:t>
            </w:r>
            <w:r w:rsidRPr="00C22F5D">
              <w:rPr>
                <w:rFonts w:ascii="TimBashk" w:hAnsi="TimBashk" w:cs="Times New Roman"/>
                <w:lang w:val="be-BY"/>
              </w:rPr>
              <w:t xml:space="preserve"> </w:t>
            </w:r>
            <w:r>
              <w:rPr>
                <w:rFonts w:ascii="TimBashk" w:hAnsi="TimBashk" w:cs="Times New Roman"/>
                <w:lang w:val="be-BY"/>
              </w:rPr>
              <w:t>Балтика</w:t>
            </w:r>
            <w:r w:rsidRPr="00C22F5D">
              <w:rPr>
                <w:rFonts w:ascii="TimBashk" w:hAnsi="TimBashk" w:cs="Times New Roman"/>
                <w:lang w:val="be-BY"/>
              </w:rPr>
              <w:t xml:space="preserve"> ауылы</w:t>
            </w:r>
            <w:r>
              <w:rPr>
                <w:rFonts w:ascii="TimBashk" w:hAnsi="TimBashk" w:cs="Times New Roman"/>
                <w:lang w:val="be-BY"/>
              </w:rPr>
              <w:t>,</w:t>
            </w:r>
            <w:r>
              <w:rPr>
                <w:rFonts w:ascii="Times New Roman" w:hAnsi="Times New Roman" w:cs="Times New Roman"/>
                <w:lang w:val="be-BY"/>
              </w:rPr>
              <w:t>452415</w:t>
            </w:r>
          </w:p>
        </w:tc>
        <w:tc>
          <w:tcPr>
            <w:tcW w:w="1800" w:type="dxa"/>
          </w:tcPr>
          <w:p w14:paraId="4D339B21" w14:textId="77777777" w:rsidR="001F2D7C" w:rsidRPr="00C22F5D" w:rsidRDefault="001F2D7C" w:rsidP="00D451BA">
            <w:pPr>
              <w:tabs>
                <w:tab w:val="left" w:pos="360"/>
                <w:tab w:val="left" w:pos="540"/>
                <w:tab w:val="left" w:pos="720"/>
              </w:tabs>
              <w:spacing w:after="0" w:line="240" w:lineRule="auto"/>
              <w:ind w:right="-117"/>
              <w:rPr>
                <w:rFonts w:ascii="Times New Roman" w:hAnsi="Times New Roman" w:cs="Times New Roman"/>
              </w:rPr>
            </w:pPr>
            <w:r w:rsidRPr="00E45D91">
              <w:rPr>
                <w:rFonts w:ascii="Times New Roman" w:hAnsi="Times New Roman" w:cs="Times New Roman"/>
                <w:lang w:val="be-BY"/>
              </w:rPr>
              <w:t xml:space="preserve">   </w:t>
            </w:r>
            <w:r w:rsidRPr="00C22F5D">
              <w:rPr>
                <w:rFonts w:ascii="Times New Roman" w:hAnsi="Times New Roman" w:cs="Times New Roman"/>
                <w:noProof/>
                <w:lang w:eastAsia="ru-RU"/>
              </w:rPr>
              <w:drawing>
                <wp:inline distT="0" distB="0" distL="0" distR="0" wp14:anchorId="1627E035" wp14:editId="12D11465">
                  <wp:extent cx="697865" cy="8204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14:paraId="4FD32D42" w14:textId="77777777" w:rsidR="001F2D7C" w:rsidRPr="00C22F5D" w:rsidRDefault="001F2D7C" w:rsidP="00D451BA">
            <w:pPr>
              <w:tabs>
                <w:tab w:val="left" w:pos="360"/>
                <w:tab w:val="left" w:pos="540"/>
                <w:tab w:val="left" w:pos="720"/>
              </w:tabs>
              <w:spacing w:after="0" w:line="240" w:lineRule="auto"/>
              <w:ind w:right="-117"/>
              <w:rPr>
                <w:rFonts w:ascii="Times New Roman" w:hAnsi="Times New Roman" w:cs="Times New Roman"/>
              </w:rPr>
            </w:pPr>
          </w:p>
          <w:p w14:paraId="737C28DF"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p>
        </w:tc>
        <w:tc>
          <w:tcPr>
            <w:tcW w:w="4140" w:type="dxa"/>
          </w:tcPr>
          <w:p w14:paraId="7D38E26D"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АДМИНИСТРАЦИЯ</w:t>
            </w:r>
          </w:p>
          <w:p w14:paraId="0A5373B3"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sz w:val="24"/>
                <w:szCs w:val="24"/>
                <w:lang w:val="be-BY"/>
              </w:rPr>
            </w:pPr>
            <w:r w:rsidRPr="00C22F5D">
              <w:rPr>
                <w:rFonts w:ascii="Times New Roman" w:hAnsi="Times New Roman" w:cs="Times New Roman"/>
                <w:lang w:val="be-BY"/>
              </w:rPr>
              <w:t>СЕЛЬСКОГО ПОСЕЛЕНИЯ</w:t>
            </w:r>
          </w:p>
          <w:p w14:paraId="3E8A567F"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rPr>
            </w:pPr>
            <w:r>
              <w:rPr>
                <w:rFonts w:ascii="Times New Roman" w:hAnsi="Times New Roman" w:cs="Times New Roman"/>
              </w:rPr>
              <w:t>БАЛТИЙСКИЙ</w:t>
            </w:r>
            <w:r w:rsidRPr="00C22F5D">
              <w:rPr>
                <w:rFonts w:ascii="Times New Roman" w:hAnsi="Times New Roman" w:cs="Times New Roman"/>
                <w:lang w:val="be-BY"/>
              </w:rPr>
              <w:t xml:space="preserve"> СЕЛЬСОВЕТ</w:t>
            </w:r>
          </w:p>
          <w:p w14:paraId="5C251004"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МУНИЦИПАЛЬНОГО РАЙОНА</w:t>
            </w:r>
          </w:p>
          <w:p w14:paraId="14E4470B"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ИГЛИНСКИЙ РАЙОН</w:t>
            </w:r>
          </w:p>
          <w:p w14:paraId="14861F74"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rPr>
            </w:pPr>
            <w:r w:rsidRPr="00C22F5D">
              <w:rPr>
                <w:rFonts w:ascii="Times New Roman" w:hAnsi="Times New Roman" w:cs="Times New Roman"/>
              </w:rPr>
              <w:t>РЕСПУБЛИКИ БАШКОРТОСТАН</w:t>
            </w:r>
          </w:p>
          <w:p w14:paraId="7871704A" w14:textId="77777777" w:rsidR="001F2D7C" w:rsidRPr="00C22F5D" w:rsidRDefault="001F2D7C" w:rsidP="00D451BA">
            <w:pPr>
              <w:tabs>
                <w:tab w:val="left" w:pos="360"/>
                <w:tab w:val="left" w:pos="540"/>
                <w:tab w:val="left" w:pos="720"/>
              </w:tabs>
              <w:spacing w:after="0" w:line="240" w:lineRule="auto"/>
              <w:ind w:right="-117"/>
              <w:jc w:val="center"/>
              <w:rPr>
                <w:rFonts w:ascii="Times New Roman" w:hAnsi="Times New Roman" w:cs="Times New Roman"/>
              </w:rPr>
            </w:pPr>
          </w:p>
          <w:p w14:paraId="32EDCE34" w14:textId="77777777" w:rsidR="001F2D7C" w:rsidRPr="00E45D91" w:rsidRDefault="001F2D7C" w:rsidP="00D451BA">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 xml:space="preserve"> ул. </w:t>
            </w:r>
            <w:r>
              <w:rPr>
                <w:rFonts w:ascii="Times New Roman" w:hAnsi="Times New Roman" w:cs="Times New Roman"/>
                <w:lang w:val="be-BY"/>
              </w:rPr>
              <w:t>Центральная</w:t>
            </w:r>
            <w:r w:rsidRPr="00C22F5D">
              <w:rPr>
                <w:rFonts w:ascii="Times New Roman" w:hAnsi="Times New Roman" w:cs="Times New Roman"/>
                <w:lang w:val="be-BY"/>
              </w:rPr>
              <w:t xml:space="preserve">, </w:t>
            </w:r>
            <w:r>
              <w:rPr>
                <w:rFonts w:ascii="Times New Roman" w:hAnsi="Times New Roman" w:cs="Times New Roman"/>
                <w:lang w:val="be-BY"/>
              </w:rPr>
              <w:t>43,</w:t>
            </w:r>
            <w:r w:rsidRPr="00C22F5D">
              <w:rPr>
                <w:rFonts w:ascii="Times New Roman" w:hAnsi="Times New Roman" w:cs="Times New Roman"/>
              </w:rPr>
              <w:t xml:space="preserve"> с. </w:t>
            </w:r>
            <w:r>
              <w:rPr>
                <w:rFonts w:ascii="Times New Roman" w:hAnsi="Times New Roman" w:cs="Times New Roman"/>
              </w:rPr>
              <w:t>Балтика,452415</w:t>
            </w:r>
          </w:p>
        </w:tc>
      </w:tr>
    </w:tbl>
    <w:p w14:paraId="42122680" w14:textId="77777777" w:rsidR="001F2D7C" w:rsidRPr="00C22F5D" w:rsidRDefault="001F2D7C" w:rsidP="001F2D7C">
      <w:pPr>
        <w:tabs>
          <w:tab w:val="left" w:pos="360"/>
          <w:tab w:val="left" w:pos="540"/>
          <w:tab w:val="left" w:pos="720"/>
        </w:tabs>
        <w:spacing w:after="0" w:line="240" w:lineRule="auto"/>
        <w:rPr>
          <w:rFonts w:ascii="Times New Roman" w:hAnsi="Times New Roman" w:cs="Times New Roman"/>
          <w:sz w:val="28"/>
          <w:szCs w:val="28"/>
        </w:rPr>
      </w:pPr>
      <w:r w:rsidRPr="00C22F5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A081093" wp14:editId="2270C5D9">
                <wp:simplePos x="0" y="0"/>
                <wp:positionH relativeFrom="column">
                  <wp:posOffset>-277495</wp:posOffset>
                </wp:positionH>
                <wp:positionV relativeFrom="paragraph">
                  <wp:posOffset>187325</wp:posOffset>
                </wp:positionV>
                <wp:extent cx="6515100" cy="0"/>
                <wp:effectExtent l="36830" t="34925" r="29845" b="317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1F2D7C" w:rsidRPr="00C22F5D" w14:paraId="6B7F564D" w14:textId="77777777" w:rsidTr="00D451BA">
        <w:trPr>
          <w:trHeight w:val="1014"/>
        </w:trPr>
        <w:tc>
          <w:tcPr>
            <w:tcW w:w="3666" w:type="dxa"/>
          </w:tcPr>
          <w:p w14:paraId="4D5BE613" w14:textId="77777777" w:rsidR="001F2D7C" w:rsidRDefault="001F2D7C" w:rsidP="00D451BA">
            <w:pPr>
              <w:pStyle w:val="7"/>
              <w:tabs>
                <w:tab w:val="center" w:pos="1418"/>
              </w:tabs>
              <w:spacing w:before="0" w:line="240" w:lineRule="auto"/>
              <w:jc w:val="center"/>
              <w:rPr>
                <w:rFonts w:ascii="TimBashk" w:hAnsi="TimBashk" w:cs="Times New Roman"/>
                <w:b/>
                <w:i w:val="0"/>
                <w:sz w:val="26"/>
                <w:szCs w:val="26"/>
              </w:rPr>
            </w:pPr>
          </w:p>
          <w:p w14:paraId="59963E1E" w14:textId="77777777" w:rsidR="001F2D7C" w:rsidRPr="00C22F5D" w:rsidRDefault="001F2D7C" w:rsidP="00D451BA">
            <w:pPr>
              <w:pStyle w:val="7"/>
              <w:tabs>
                <w:tab w:val="center" w:pos="1418"/>
              </w:tabs>
              <w:spacing w:before="0" w:line="240" w:lineRule="auto"/>
              <w:jc w:val="center"/>
              <w:rPr>
                <w:rFonts w:ascii="Times New Roman" w:hAnsi="Times New Roman" w:cs="Times New Roman"/>
                <w:b/>
                <w:i w:val="0"/>
                <w:sz w:val="26"/>
                <w:szCs w:val="26"/>
              </w:rPr>
            </w:pPr>
            <w:r w:rsidRPr="0078377D">
              <w:rPr>
                <w:rFonts w:ascii="TimBashk" w:hAnsi="TimBashk" w:cs="Times New Roman"/>
                <w:b/>
                <w:i w:val="0"/>
                <w:sz w:val="26"/>
                <w:szCs w:val="26"/>
              </w:rPr>
              <w:t>Ҡ</w:t>
            </w:r>
            <w:r w:rsidRPr="00C22F5D">
              <w:rPr>
                <w:rFonts w:ascii="Times New Roman" w:hAnsi="Times New Roman" w:cs="Times New Roman"/>
                <w:b/>
                <w:i w:val="0"/>
                <w:sz w:val="26"/>
                <w:szCs w:val="26"/>
              </w:rPr>
              <w:t>АРАР</w:t>
            </w:r>
          </w:p>
          <w:p w14:paraId="73D9EF38" w14:textId="77777777" w:rsidR="001F2D7C" w:rsidRPr="00C22F5D" w:rsidRDefault="001F2D7C" w:rsidP="00D451BA">
            <w:pPr>
              <w:tabs>
                <w:tab w:val="center" w:pos="1418"/>
                <w:tab w:val="left" w:pos="3686"/>
                <w:tab w:val="left" w:pos="6120"/>
                <w:tab w:val="left" w:pos="8931"/>
              </w:tabs>
              <w:spacing w:after="0" w:line="240" w:lineRule="auto"/>
              <w:jc w:val="center"/>
              <w:rPr>
                <w:rFonts w:ascii="Times New Roman" w:hAnsi="Times New Roman" w:cs="Times New Roman"/>
                <w:b/>
                <w:sz w:val="26"/>
                <w:szCs w:val="26"/>
              </w:rPr>
            </w:pPr>
          </w:p>
          <w:p w14:paraId="0ABB2DE2" w14:textId="6DBB5354" w:rsidR="001F2D7C" w:rsidRPr="00C22F5D" w:rsidRDefault="001F2D7C" w:rsidP="00AD6F6D">
            <w:pPr>
              <w:tabs>
                <w:tab w:val="center" w:pos="1418"/>
                <w:tab w:val="left" w:pos="3686"/>
                <w:tab w:val="left" w:pos="6120"/>
                <w:tab w:val="left" w:pos="8931"/>
              </w:tabs>
              <w:spacing w:after="0" w:line="240" w:lineRule="auto"/>
              <w:rPr>
                <w:rFonts w:ascii="Times New Roman" w:hAnsi="Times New Roman" w:cs="Times New Roman"/>
                <w:color w:val="000000"/>
                <w:sz w:val="26"/>
                <w:szCs w:val="26"/>
              </w:rPr>
            </w:pPr>
            <w:r>
              <w:rPr>
                <w:rFonts w:ascii="Times New Roman" w:hAnsi="Times New Roman" w:cs="Times New Roman"/>
                <w:b/>
                <w:sz w:val="26"/>
                <w:szCs w:val="26"/>
              </w:rPr>
              <w:t xml:space="preserve">      «2</w:t>
            </w:r>
            <w:r w:rsidR="00AD6F6D">
              <w:rPr>
                <w:rFonts w:ascii="Times New Roman" w:hAnsi="Times New Roman" w:cs="Times New Roman"/>
                <w:b/>
                <w:sz w:val="26"/>
                <w:szCs w:val="26"/>
              </w:rPr>
              <w:t>4</w:t>
            </w:r>
            <w:r>
              <w:rPr>
                <w:rFonts w:ascii="Times New Roman" w:hAnsi="Times New Roman" w:cs="Times New Roman"/>
                <w:b/>
                <w:sz w:val="26"/>
                <w:szCs w:val="26"/>
              </w:rPr>
              <w:t xml:space="preserve">»  </w:t>
            </w:r>
            <w:r w:rsidR="00AD6F6D">
              <w:rPr>
                <w:rFonts w:ascii="Times New Roman" w:hAnsi="Times New Roman" w:cs="Times New Roman"/>
                <w:b/>
                <w:sz w:val="26"/>
                <w:szCs w:val="26"/>
              </w:rPr>
              <w:t>ноябрь</w:t>
            </w:r>
            <w:r>
              <w:rPr>
                <w:rFonts w:ascii="Times New Roman" w:hAnsi="Times New Roman" w:cs="Times New Roman"/>
                <w:b/>
                <w:sz w:val="26"/>
                <w:szCs w:val="26"/>
              </w:rPr>
              <w:t xml:space="preserve">  2021</w:t>
            </w:r>
            <w:r w:rsidRPr="00C22F5D">
              <w:rPr>
                <w:rFonts w:ascii="Times New Roman" w:hAnsi="Times New Roman" w:cs="Times New Roman"/>
                <w:b/>
                <w:sz w:val="26"/>
                <w:szCs w:val="26"/>
              </w:rPr>
              <w:t>й.</w:t>
            </w:r>
          </w:p>
        </w:tc>
        <w:tc>
          <w:tcPr>
            <w:tcW w:w="2273" w:type="dxa"/>
          </w:tcPr>
          <w:p w14:paraId="49DBF85D" w14:textId="77777777" w:rsidR="001F2D7C" w:rsidRPr="00C22F5D" w:rsidRDefault="001F2D7C" w:rsidP="00D451BA">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14:paraId="16D3E9A5" w14:textId="77777777" w:rsidR="001F2D7C" w:rsidRDefault="001F2D7C" w:rsidP="00D451BA">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14:paraId="5AB71AF5" w14:textId="77777777" w:rsidR="001F2D7C" w:rsidRPr="00C22F5D" w:rsidRDefault="001F2D7C" w:rsidP="00D451BA">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14:paraId="3D9215CD" w14:textId="1E081091" w:rsidR="001F2D7C" w:rsidRPr="00C22F5D" w:rsidRDefault="001F2D7C" w:rsidP="00AD6F6D">
            <w:pPr>
              <w:tabs>
                <w:tab w:val="center" w:pos="1418"/>
                <w:tab w:val="left" w:pos="3686"/>
                <w:tab w:val="left" w:pos="6120"/>
                <w:tab w:val="left" w:pos="8931"/>
              </w:tabs>
              <w:spacing w:after="0" w:line="240" w:lineRule="auto"/>
              <w:jc w:val="center"/>
              <w:rPr>
                <w:rFonts w:ascii="Times New Roman" w:hAnsi="Times New Roman" w:cs="Times New Roman"/>
                <w:b/>
                <w:color w:val="000000"/>
                <w:sz w:val="26"/>
                <w:szCs w:val="26"/>
              </w:rPr>
            </w:pPr>
            <w:r w:rsidRPr="00C22F5D">
              <w:rPr>
                <w:rFonts w:ascii="Times New Roman" w:hAnsi="Times New Roman" w:cs="Times New Roman"/>
                <w:b/>
                <w:sz w:val="26"/>
                <w:szCs w:val="26"/>
              </w:rPr>
              <w:t>№</w:t>
            </w:r>
            <w:r>
              <w:rPr>
                <w:rFonts w:ascii="Times New Roman" w:hAnsi="Times New Roman" w:cs="Times New Roman"/>
                <w:b/>
                <w:sz w:val="26"/>
                <w:szCs w:val="26"/>
              </w:rPr>
              <w:t xml:space="preserve"> </w:t>
            </w:r>
            <w:r w:rsidR="00AD6F6D">
              <w:rPr>
                <w:rFonts w:ascii="Times New Roman" w:hAnsi="Times New Roman" w:cs="Times New Roman"/>
                <w:b/>
                <w:sz w:val="26"/>
                <w:szCs w:val="26"/>
              </w:rPr>
              <w:t>11-82</w:t>
            </w:r>
          </w:p>
        </w:tc>
        <w:tc>
          <w:tcPr>
            <w:tcW w:w="3961" w:type="dxa"/>
          </w:tcPr>
          <w:p w14:paraId="285B296C" w14:textId="77777777" w:rsidR="001F2D7C" w:rsidRDefault="001F2D7C" w:rsidP="00D451BA">
            <w:pPr>
              <w:pStyle w:val="7"/>
              <w:spacing w:before="0" w:line="240" w:lineRule="auto"/>
              <w:jc w:val="center"/>
              <w:rPr>
                <w:rFonts w:ascii="Times New Roman" w:hAnsi="Times New Roman" w:cs="Times New Roman"/>
                <w:b/>
                <w:i w:val="0"/>
                <w:sz w:val="26"/>
                <w:szCs w:val="26"/>
              </w:rPr>
            </w:pPr>
          </w:p>
          <w:p w14:paraId="4C50E6CE" w14:textId="77777777" w:rsidR="001F2D7C" w:rsidRPr="00C22F5D" w:rsidRDefault="001F2D7C" w:rsidP="00D451BA">
            <w:pPr>
              <w:pStyle w:val="7"/>
              <w:spacing w:before="0" w:line="240" w:lineRule="auto"/>
              <w:jc w:val="center"/>
              <w:rPr>
                <w:rFonts w:ascii="Times New Roman" w:hAnsi="Times New Roman" w:cs="Times New Roman"/>
                <w:b/>
                <w:i w:val="0"/>
                <w:sz w:val="26"/>
                <w:szCs w:val="26"/>
              </w:rPr>
            </w:pPr>
            <w:r w:rsidRPr="00C22F5D">
              <w:rPr>
                <w:rFonts w:ascii="Times New Roman" w:hAnsi="Times New Roman" w:cs="Times New Roman"/>
                <w:b/>
                <w:i w:val="0"/>
                <w:sz w:val="26"/>
                <w:szCs w:val="26"/>
              </w:rPr>
              <w:t>ПОСТАНОВЛЕНИЕ</w:t>
            </w:r>
          </w:p>
          <w:p w14:paraId="56B34D1E" w14:textId="77777777" w:rsidR="001F2D7C" w:rsidRPr="00C22F5D" w:rsidRDefault="001F2D7C" w:rsidP="00D451BA">
            <w:pPr>
              <w:spacing w:after="0" w:line="240" w:lineRule="auto"/>
              <w:jc w:val="center"/>
              <w:rPr>
                <w:rFonts w:ascii="Times New Roman" w:hAnsi="Times New Roman" w:cs="Times New Roman"/>
                <w:b/>
                <w:sz w:val="26"/>
                <w:szCs w:val="26"/>
              </w:rPr>
            </w:pPr>
          </w:p>
          <w:p w14:paraId="37A26166" w14:textId="4D45E4B4" w:rsidR="001F2D7C" w:rsidRPr="00C22F5D" w:rsidRDefault="001F2D7C" w:rsidP="00AD6F6D">
            <w:pPr>
              <w:tabs>
                <w:tab w:val="left" w:pos="3686"/>
                <w:tab w:val="left" w:pos="6120"/>
                <w:tab w:val="left" w:pos="8931"/>
              </w:tabs>
              <w:spacing w:after="0" w:line="240" w:lineRule="auto"/>
              <w:jc w:val="center"/>
              <w:rPr>
                <w:rFonts w:ascii="Times New Roman" w:hAnsi="Times New Roman" w:cs="Times New Roman"/>
                <w:color w:val="000000"/>
                <w:sz w:val="26"/>
                <w:szCs w:val="26"/>
              </w:rPr>
            </w:pPr>
            <w:r>
              <w:rPr>
                <w:rFonts w:ascii="Times New Roman" w:hAnsi="Times New Roman" w:cs="Times New Roman"/>
                <w:b/>
                <w:sz w:val="26"/>
                <w:szCs w:val="26"/>
              </w:rPr>
              <w:t>«2</w:t>
            </w:r>
            <w:r w:rsidR="00AD6F6D">
              <w:rPr>
                <w:rFonts w:ascii="Times New Roman" w:hAnsi="Times New Roman" w:cs="Times New Roman"/>
                <w:b/>
                <w:sz w:val="26"/>
                <w:szCs w:val="26"/>
              </w:rPr>
              <w:t>4</w:t>
            </w:r>
            <w:r>
              <w:rPr>
                <w:rFonts w:ascii="Times New Roman" w:hAnsi="Times New Roman" w:cs="Times New Roman"/>
                <w:b/>
                <w:sz w:val="26"/>
                <w:szCs w:val="26"/>
              </w:rPr>
              <w:t xml:space="preserve">»  </w:t>
            </w:r>
            <w:r w:rsidR="00AD6F6D">
              <w:rPr>
                <w:rFonts w:ascii="Times New Roman" w:hAnsi="Times New Roman" w:cs="Times New Roman"/>
                <w:b/>
                <w:sz w:val="26"/>
                <w:szCs w:val="26"/>
              </w:rPr>
              <w:t>ноября</w:t>
            </w:r>
            <w:r>
              <w:rPr>
                <w:rFonts w:ascii="Times New Roman" w:hAnsi="Times New Roman" w:cs="Times New Roman"/>
                <w:b/>
                <w:sz w:val="26"/>
                <w:szCs w:val="26"/>
              </w:rPr>
              <w:t xml:space="preserve">  2021</w:t>
            </w:r>
            <w:r w:rsidRPr="00C22F5D">
              <w:rPr>
                <w:rFonts w:ascii="Times New Roman" w:hAnsi="Times New Roman" w:cs="Times New Roman"/>
                <w:b/>
                <w:sz w:val="26"/>
                <w:szCs w:val="26"/>
              </w:rPr>
              <w:t xml:space="preserve"> г.</w:t>
            </w:r>
          </w:p>
        </w:tc>
      </w:tr>
    </w:tbl>
    <w:p w14:paraId="0F1EB66C" w14:textId="77777777" w:rsidR="001F2D7C" w:rsidRDefault="001F2D7C" w:rsidP="001F2D7C">
      <w:pPr>
        <w:spacing w:after="0" w:line="240" w:lineRule="auto"/>
        <w:jc w:val="center"/>
        <w:rPr>
          <w:rFonts w:ascii="Times New Roman" w:hAnsi="Times New Roman" w:cs="Times New Roman"/>
          <w:color w:val="C00000"/>
          <w:sz w:val="24"/>
          <w:szCs w:val="24"/>
        </w:rPr>
      </w:pPr>
    </w:p>
    <w:p w14:paraId="6B9D7DA6" w14:textId="77777777" w:rsidR="00E4337B" w:rsidRDefault="00E4337B">
      <w:pPr>
        <w:pStyle w:val="ConsPlusTitle"/>
        <w:jc w:val="center"/>
        <w:rPr>
          <w:rFonts w:ascii="Times New Roman" w:hAnsi="Times New Roman" w:cs="Times New Roman"/>
          <w:sz w:val="28"/>
          <w:szCs w:val="28"/>
        </w:rPr>
      </w:pPr>
    </w:p>
    <w:p w14:paraId="55CEEDC6" w14:textId="2E7ABDAD" w:rsidR="00144CEC" w:rsidRPr="00144CEC" w:rsidRDefault="00144CEC" w:rsidP="00144CEC">
      <w:pPr>
        <w:autoSpaceDE w:val="0"/>
        <w:autoSpaceDN w:val="0"/>
        <w:adjustRightInd w:val="0"/>
        <w:jc w:val="center"/>
        <w:rPr>
          <w:rFonts w:ascii="Times New Roman" w:hAnsi="Times New Roman" w:cs="Times New Roman"/>
          <w:b/>
          <w:bCs/>
          <w:sz w:val="28"/>
          <w:szCs w:val="28"/>
        </w:rPr>
      </w:pPr>
      <w:r w:rsidRPr="00144CEC">
        <w:rPr>
          <w:rFonts w:ascii="Times New Roman" w:hAnsi="Times New Roman" w:cs="Times New Roman"/>
          <w:b/>
          <w:bCs/>
          <w:sz w:val="28"/>
          <w:szCs w:val="28"/>
        </w:rPr>
        <w:t xml:space="preserve">Об утверждении Порядка предоставления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Pr>
          <w:rFonts w:ascii="Times New Roman" w:hAnsi="Times New Roman" w:cs="Times New Roman"/>
          <w:b/>
          <w:bCs/>
          <w:sz w:val="28"/>
          <w:szCs w:val="28"/>
        </w:rPr>
        <w:t>Балтий</w:t>
      </w:r>
      <w:r w:rsidRPr="00144CEC">
        <w:rPr>
          <w:rFonts w:ascii="Times New Roman" w:hAnsi="Times New Roman" w:cs="Times New Roman"/>
          <w:b/>
          <w:bCs/>
          <w:sz w:val="28"/>
          <w:szCs w:val="28"/>
        </w:rPr>
        <w:t xml:space="preserve">ский сельсовет муниципального района Иглинский район Республики Башкортостан </w:t>
      </w:r>
    </w:p>
    <w:p w14:paraId="191C4B23" w14:textId="32F0670D" w:rsidR="00D52D7D" w:rsidRDefault="00D52D7D">
      <w:pPr>
        <w:spacing w:after="1"/>
        <w:rPr>
          <w:rFonts w:ascii="Times New Roman" w:hAnsi="Times New Roman" w:cs="Times New Roman"/>
          <w:b/>
          <w:bCs/>
          <w:sz w:val="28"/>
          <w:szCs w:val="28"/>
        </w:rPr>
      </w:pPr>
    </w:p>
    <w:p w14:paraId="061212E8" w14:textId="2B3E30F3" w:rsidR="005D10D7" w:rsidRDefault="00D52D7D" w:rsidP="002D748D">
      <w:pPr>
        <w:pStyle w:val="ConsPlusNormal"/>
        <w:ind w:firstLine="709"/>
        <w:contextualSpacing/>
        <w:jc w:val="both"/>
        <w:rPr>
          <w:rFonts w:ascii="Times New Roman" w:hAnsi="Times New Roman" w:cs="Times New Roman"/>
          <w:b/>
          <w:sz w:val="28"/>
          <w:szCs w:val="28"/>
        </w:rPr>
      </w:pPr>
      <w:proofErr w:type="gramStart"/>
      <w:r w:rsidRPr="008A1F04">
        <w:rPr>
          <w:rFonts w:ascii="Times New Roman" w:hAnsi="Times New Roman" w:cs="Times New Roman"/>
          <w:sz w:val="28"/>
          <w:szCs w:val="28"/>
        </w:rPr>
        <w:t xml:space="preserve">В соответствии со </w:t>
      </w:r>
      <w:hyperlink r:id="rId7" w:history="1">
        <w:r w:rsidRPr="008A1F04">
          <w:rPr>
            <w:rFonts w:ascii="Times New Roman" w:hAnsi="Times New Roman" w:cs="Times New Roman"/>
            <w:sz w:val="28"/>
            <w:szCs w:val="28"/>
          </w:rPr>
          <w:t>статьей 80</w:t>
        </w:r>
      </w:hyperlink>
      <w:r w:rsidRPr="008A1F04">
        <w:rPr>
          <w:rFonts w:ascii="Times New Roman" w:hAnsi="Times New Roman" w:cs="Times New Roman"/>
          <w:sz w:val="28"/>
          <w:szCs w:val="28"/>
        </w:rPr>
        <w:t xml:space="preserve"> Бюджетного кодекса Российской Федерации, </w:t>
      </w:r>
      <w:bookmarkStart w:id="1" w:name="P24"/>
      <w:bookmarkEnd w:id="1"/>
      <w:r w:rsidR="008A1F04" w:rsidRPr="00D76796">
        <w:rPr>
          <w:rFonts w:ascii="Times New Roman" w:hAnsi="Times New Roman" w:cs="Times New Roman"/>
          <w:sz w:val="28"/>
          <w:szCs w:val="28"/>
        </w:rPr>
        <w:t>статьей</w:t>
      </w:r>
      <w:r w:rsidR="001306E2">
        <w:rPr>
          <w:rFonts w:ascii="Times New Roman" w:hAnsi="Times New Roman" w:cs="Times New Roman"/>
          <w:sz w:val="28"/>
          <w:szCs w:val="28"/>
        </w:rPr>
        <w:t xml:space="preserve"> </w:t>
      </w:r>
      <w:r w:rsidR="00AD6F6D">
        <w:rPr>
          <w:rFonts w:ascii="Times New Roman" w:hAnsi="Times New Roman" w:cs="Times New Roman"/>
          <w:sz w:val="28"/>
          <w:szCs w:val="28"/>
        </w:rPr>
        <w:t>17</w:t>
      </w:r>
      <w:r w:rsidR="008A1F04" w:rsidRPr="00D76796">
        <w:rPr>
          <w:rFonts w:ascii="Times New Roman" w:hAnsi="Times New Roman" w:cs="Times New Roman"/>
          <w:sz w:val="28"/>
          <w:szCs w:val="28"/>
        </w:rPr>
        <w:t xml:space="preserve"> Положения о бюджетном процессе в </w:t>
      </w:r>
      <w:r w:rsidR="001306E2">
        <w:rPr>
          <w:rFonts w:ascii="Times New Roman" w:hAnsi="Times New Roman" w:cs="Times New Roman"/>
          <w:sz w:val="28"/>
          <w:szCs w:val="28"/>
        </w:rPr>
        <w:t xml:space="preserve">сельском поселении </w:t>
      </w:r>
      <w:r w:rsidR="00AD6F6D">
        <w:rPr>
          <w:rFonts w:ascii="Times New Roman" w:hAnsi="Times New Roman" w:cs="Times New Roman"/>
          <w:sz w:val="28"/>
          <w:szCs w:val="28"/>
        </w:rPr>
        <w:t>Балтийский</w:t>
      </w:r>
      <w:r w:rsidR="001306E2">
        <w:rPr>
          <w:rFonts w:ascii="Times New Roman" w:hAnsi="Times New Roman" w:cs="Times New Roman"/>
          <w:sz w:val="28"/>
          <w:szCs w:val="28"/>
        </w:rPr>
        <w:t xml:space="preserve"> сельсовет</w:t>
      </w:r>
      <w:r w:rsidR="001306E2" w:rsidRPr="00D76796">
        <w:rPr>
          <w:rFonts w:ascii="Times New Roman" w:hAnsi="Times New Roman" w:cs="Times New Roman"/>
          <w:sz w:val="28"/>
          <w:szCs w:val="28"/>
        </w:rPr>
        <w:t xml:space="preserve"> </w:t>
      </w:r>
      <w:r w:rsidR="008A1F04" w:rsidRPr="00D76796">
        <w:rPr>
          <w:rFonts w:ascii="Times New Roman" w:hAnsi="Times New Roman" w:cs="Times New Roman"/>
          <w:sz w:val="28"/>
          <w:szCs w:val="28"/>
        </w:rPr>
        <w:t>муниципально</w:t>
      </w:r>
      <w:r w:rsidR="001306E2">
        <w:rPr>
          <w:rFonts w:ascii="Times New Roman" w:hAnsi="Times New Roman" w:cs="Times New Roman"/>
          <w:sz w:val="28"/>
          <w:szCs w:val="28"/>
        </w:rPr>
        <w:t>го</w:t>
      </w:r>
      <w:r w:rsidR="008A1F04" w:rsidRPr="00D76796">
        <w:rPr>
          <w:rFonts w:ascii="Times New Roman" w:hAnsi="Times New Roman" w:cs="Times New Roman"/>
          <w:sz w:val="28"/>
          <w:szCs w:val="28"/>
        </w:rPr>
        <w:t xml:space="preserve"> район</w:t>
      </w:r>
      <w:r w:rsidR="001306E2">
        <w:rPr>
          <w:rFonts w:ascii="Times New Roman" w:hAnsi="Times New Roman" w:cs="Times New Roman"/>
          <w:sz w:val="28"/>
          <w:szCs w:val="28"/>
        </w:rPr>
        <w:t>а</w:t>
      </w:r>
      <w:r w:rsidR="008A1F04" w:rsidRPr="00D76796">
        <w:rPr>
          <w:rFonts w:ascii="Times New Roman" w:hAnsi="Times New Roman" w:cs="Times New Roman"/>
          <w:sz w:val="28"/>
          <w:szCs w:val="28"/>
        </w:rPr>
        <w:t xml:space="preserve"> </w:t>
      </w:r>
      <w:r w:rsidR="00AD6F6D">
        <w:rPr>
          <w:rFonts w:ascii="Times New Roman" w:hAnsi="Times New Roman" w:cs="Times New Roman"/>
          <w:sz w:val="28"/>
          <w:szCs w:val="28"/>
        </w:rPr>
        <w:t>Иглинский</w:t>
      </w:r>
      <w:r w:rsidR="008A1F04" w:rsidRPr="00D76796">
        <w:rPr>
          <w:rFonts w:ascii="Times New Roman" w:hAnsi="Times New Roman" w:cs="Times New Roman"/>
          <w:sz w:val="28"/>
          <w:szCs w:val="28"/>
        </w:rPr>
        <w:t xml:space="preserve"> район Республики Башкортостан, утвержденного Решением Совета </w:t>
      </w:r>
      <w:r w:rsidR="001306E2">
        <w:rPr>
          <w:rFonts w:ascii="Times New Roman" w:hAnsi="Times New Roman" w:cs="Times New Roman"/>
          <w:sz w:val="28"/>
          <w:szCs w:val="28"/>
        </w:rPr>
        <w:t xml:space="preserve">сельского поселения </w:t>
      </w:r>
      <w:r w:rsidR="00AD6F6D">
        <w:rPr>
          <w:rFonts w:ascii="Times New Roman" w:hAnsi="Times New Roman" w:cs="Times New Roman"/>
          <w:sz w:val="28"/>
          <w:szCs w:val="28"/>
        </w:rPr>
        <w:t>Балтийский</w:t>
      </w:r>
      <w:r w:rsidR="001306E2">
        <w:rPr>
          <w:rFonts w:ascii="Times New Roman" w:hAnsi="Times New Roman" w:cs="Times New Roman"/>
          <w:sz w:val="28"/>
          <w:szCs w:val="28"/>
        </w:rPr>
        <w:t xml:space="preserve"> сельсовет </w:t>
      </w:r>
      <w:r w:rsidR="001306E2" w:rsidRPr="00D76796">
        <w:rPr>
          <w:rFonts w:ascii="Times New Roman" w:hAnsi="Times New Roman" w:cs="Times New Roman"/>
          <w:sz w:val="28"/>
          <w:szCs w:val="28"/>
        </w:rPr>
        <w:t xml:space="preserve">муниципального района </w:t>
      </w:r>
      <w:r w:rsidR="00AD6F6D">
        <w:rPr>
          <w:rFonts w:ascii="Times New Roman" w:hAnsi="Times New Roman" w:cs="Times New Roman"/>
          <w:sz w:val="28"/>
          <w:szCs w:val="28"/>
        </w:rPr>
        <w:t>Иглинский</w:t>
      </w:r>
      <w:r w:rsidR="001306E2" w:rsidRPr="00D76796">
        <w:rPr>
          <w:rFonts w:ascii="Times New Roman" w:hAnsi="Times New Roman" w:cs="Times New Roman"/>
          <w:sz w:val="28"/>
          <w:szCs w:val="28"/>
        </w:rPr>
        <w:t xml:space="preserve"> район Республики Башкортостан </w:t>
      </w:r>
      <w:r w:rsidR="005D10D7" w:rsidRPr="005D10D7">
        <w:rPr>
          <w:rFonts w:ascii="Times New Roman" w:hAnsi="Times New Roman" w:cs="Times New Roman"/>
          <w:sz w:val="28"/>
          <w:szCs w:val="28"/>
        </w:rPr>
        <w:t xml:space="preserve">от </w:t>
      </w:r>
      <w:r w:rsidR="00AD6F6D">
        <w:rPr>
          <w:rFonts w:ascii="Times New Roman" w:hAnsi="Times New Roman" w:cs="Times New Roman"/>
          <w:sz w:val="28"/>
          <w:szCs w:val="28"/>
        </w:rPr>
        <w:t>18</w:t>
      </w:r>
      <w:r w:rsidR="005D10D7" w:rsidRPr="005D10D7">
        <w:rPr>
          <w:rFonts w:ascii="Times New Roman" w:hAnsi="Times New Roman" w:cs="Times New Roman"/>
          <w:sz w:val="28"/>
          <w:szCs w:val="28"/>
        </w:rPr>
        <w:t xml:space="preserve"> </w:t>
      </w:r>
      <w:r w:rsidR="00AD6F6D">
        <w:rPr>
          <w:rFonts w:ascii="Times New Roman" w:hAnsi="Times New Roman" w:cs="Times New Roman"/>
          <w:sz w:val="28"/>
          <w:szCs w:val="28"/>
        </w:rPr>
        <w:t>августа</w:t>
      </w:r>
      <w:r w:rsidR="005D10D7" w:rsidRPr="005D10D7">
        <w:rPr>
          <w:rFonts w:ascii="Times New Roman" w:hAnsi="Times New Roman" w:cs="Times New Roman"/>
          <w:sz w:val="28"/>
          <w:szCs w:val="28"/>
        </w:rPr>
        <w:t xml:space="preserve"> 202</w:t>
      </w:r>
      <w:r w:rsidR="00AD6F6D">
        <w:rPr>
          <w:rFonts w:ascii="Times New Roman" w:hAnsi="Times New Roman" w:cs="Times New Roman"/>
          <w:sz w:val="28"/>
          <w:szCs w:val="28"/>
        </w:rPr>
        <w:t>0</w:t>
      </w:r>
      <w:r w:rsidR="005D10D7" w:rsidRPr="005D10D7">
        <w:rPr>
          <w:rFonts w:ascii="Times New Roman" w:hAnsi="Times New Roman" w:cs="Times New Roman"/>
          <w:sz w:val="28"/>
          <w:szCs w:val="28"/>
        </w:rPr>
        <w:t xml:space="preserve"> г. № 1</w:t>
      </w:r>
      <w:r w:rsidR="00AD6F6D">
        <w:rPr>
          <w:rFonts w:ascii="Times New Roman" w:hAnsi="Times New Roman" w:cs="Times New Roman"/>
          <w:sz w:val="28"/>
          <w:szCs w:val="28"/>
        </w:rPr>
        <w:t>02</w:t>
      </w:r>
      <w:r w:rsidR="001306E2" w:rsidRPr="00D76796">
        <w:rPr>
          <w:rFonts w:ascii="Times New Roman" w:hAnsi="Times New Roman" w:cs="Times New Roman"/>
          <w:sz w:val="28"/>
          <w:szCs w:val="28"/>
        </w:rPr>
        <w:t xml:space="preserve">, </w:t>
      </w:r>
      <w:r w:rsidR="001306E2">
        <w:rPr>
          <w:rFonts w:ascii="Times New Roman" w:hAnsi="Times New Roman" w:cs="Times New Roman"/>
          <w:sz w:val="28"/>
          <w:szCs w:val="28"/>
        </w:rPr>
        <w:t>а</w:t>
      </w:r>
      <w:r w:rsidR="001306E2" w:rsidRPr="00D76796">
        <w:rPr>
          <w:rFonts w:ascii="Times New Roman" w:hAnsi="Times New Roman" w:cs="Times New Roman"/>
          <w:sz w:val="28"/>
          <w:szCs w:val="28"/>
        </w:rPr>
        <w:t xml:space="preserve">дминистрация </w:t>
      </w:r>
      <w:r w:rsidR="001306E2">
        <w:rPr>
          <w:rFonts w:ascii="Times New Roman" w:hAnsi="Times New Roman" w:cs="Times New Roman"/>
          <w:sz w:val="28"/>
          <w:szCs w:val="28"/>
        </w:rPr>
        <w:t xml:space="preserve">сельского поселения </w:t>
      </w:r>
      <w:r w:rsidR="00AD6F6D">
        <w:rPr>
          <w:rFonts w:ascii="Times New Roman" w:hAnsi="Times New Roman" w:cs="Times New Roman"/>
          <w:sz w:val="28"/>
          <w:szCs w:val="28"/>
        </w:rPr>
        <w:t>Балтийский</w:t>
      </w:r>
      <w:r w:rsidR="001306E2">
        <w:rPr>
          <w:rFonts w:ascii="Times New Roman" w:hAnsi="Times New Roman" w:cs="Times New Roman"/>
          <w:sz w:val="28"/>
          <w:szCs w:val="28"/>
        </w:rPr>
        <w:t xml:space="preserve"> сельсовет </w:t>
      </w:r>
      <w:r w:rsidR="008A1F04" w:rsidRPr="00D76796">
        <w:rPr>
          <w:rFonts w:ascii="Times New Roman" w:hAnsi="Times New Roman" w:cs="Times New Roman"/>
          <w:sz w:val="28"/>
          <w:szCs w:val="28"/>
        </w:rPr>
        <w:t xml:space="preserve">муниципального района </w:t>
      </w:r>
      <w:r w:rsidR="00AD6F6D">
        <w:rPr>
          <w:rFonts w:ascii="Times New Roman" w:hAnsi="Times New Roman" w:cs="Times New Roman"/>
          <w:sz w:val="28"/>
          <w:szCs w:val="28"/>
        </w:rPr>
        <w:t>Иглинский</w:t>
      </w:r>
      <w:r w:rsidR="008A1F04" w:rsidRPr="00D76796">
        <w:rPr>
          <w:rFonts w:ascii="Times New Roman" w:hAnsi="Times New Roman" w:cs="Times New Roman"/>
          <w:sz w:val="28"/>
          <w:szCs w:val="28"/>
        </w:rPr>
        <w:t xml:space="preserve"> район Республики Башкортостан </w:t>
      </w:r>
      <w:proofErr w:type="gramEnd"/>
    </w:p>
    <w:p w14:paraId="6D7B4A24" w14:textId="6DB44F90" w:rsidR="008A1F04" w:rsidRDefault="008A1F04" w:rsidP="005A369D">
      <w:pPr>
        <w:pStyle w:val="ConsPlusNormal"/>
        <w:ind w:firstLine="709"/>
        <w:contextualSpacing/>
        <w:jc w:val="center"/>
        <w:rPr>
          <w:rFonts w:ascii="Times New Roman" w:hAnsi="Times New Roman" w:cs="Times New Roman"/>
          <w:b/>
          <w:sz w:val="28"/>
          <w:szCs w:val="28"/>
        </w:rPr>
      </w:pPr>
      <w:r w:rsidRPr="005A369D">
        <w:rPr>
          <w:rFonts w:ascii="Times New Roman" w:hAnsi="Times New Roman" w:cs="Times New Roman"/>
          <w:b/>
          <w:sz w:val="28"/>
          <w:szCs w:val="28"/>
        </w:rPr>
        <w:t>ПОСТАНОВЛЯЕТ:</w:t>
      </w:r>
    </w:p>
    <w:p w14:paraId="7E6BF2C5" w14:textId="77777777" w:rsidR="005D10D7" w:rsidRPr="005A369D" w:rsidRDefault="005D10D7" w:rsidP="005A369D">
      <w:pPr>
        <w:pStyle w:val="ConsPlusNormal"/>
        <w:ind w:firstLine="709"/>
        <w:contextualSpacing/>
        <w:jc w:val="center"/>
        <w:rPr>
          <w:rFonts w:ascii="Times New Roman" w:hAnsi="Times New Roman" w:cs="Times New Roman"/>
          <w:b/>
          <w:sz w:val="28"/>
          <w:szCs w:val="28"/>
        </w:rPr>
      </w:pPr>
    </w:p>
    <w:p w14:paraId="645B39BB" w14:textId="74CD79C3" w:rsidR="002D748D" w:rsidRDefault="002D748D" w:rsidP="002D748D">
      <w:pPr>
        <w:pStyle w:val="ConsPlusNormal"/>
        <w:numPr>
          <w:ilvl w:val="0"/>
          <w:numId w:val="4"/>
        </w:numPr>
        <w:ind w:left="142" w:firstLine="709"/>
        <w:contextualSpacing/>
        <w:jc w:val="both"/>
        <w:rPr>
          <w:rFonts w:ascii="Times New Roman" w:hAnsi="Times New Roman" w:cs="Times New Roman"/>
          <w:sz w:val="28"/>
          <w:szCs w:val="28"/>
        </w:rPr>
      </w:pPr>
      <w:r w:rsidRPr="00E0484A">
        <w:rPr>
          <w:rFonts w:ascii="Times New Roman" w:hAnsi="Times New Roman" w:cs="Times New Roman"/>
          <w:sz w:val="28"/>
          <w:szCs w:val="28"/>
        </w:rPr>
        <w:t>Утвердить</w:t>
      </w:r>
      <w:r>
        <w:rPr>
          <w:rFonts w:ascii="Times New Roman" w:hAnsi="Times New Roman" w:cs="Times New Roman"/>
          <w:sz w:val="28"/>
          <w:szCs w:val="28"/>
        </w:rPr>
        <w:t xml:space="preserve"> Порядок </w:t>
      </w:r>
      <w:r w:rsidRPr="00E0484A">
        <w:rPr>
          <w:rFonts w:ascii="Times New Roman" w:hAnsi="Times New Roman" w:cs="Times New Roman"/>
          <w:sz w:val="28"/>
          <w:szCs w:val="28"/>
        </w:rPr>
        <w:t>предоставлени</w:t>
      </w:r>
      <w:r>
        <w:rPr>
          <w:rFonts w:ascii="Times New Roman" w:hAnsi="Times New Roman" w:cs="Times New Roman"/>
          <w:sz w:val="28"/>
          <w:szCs w:val="28"/>
        </w:rPr>
        <w:t>я</w:t>
      </w:r>
      <w:r w:rsidRPr="00E0484A">
        <w:rPr>
          <w:rFonts w:ascii="Times New Roman" w:hAnsi="Times New Roman" w:cs="Times New Roman"/>
          <w:sz w:val="28"/>
          <w:szCs w:val="28"/>
        </w:rPr>
        <w:t xml:space="preserve"> бюджетных инвестиций </w:t>
      </w:r>
      <w:r>
        <w:rPr>
          <w:rFonts w:ascii="Times New Roman" w:hAnsi="Times New Roman" w:cs="Times New Roman"/>
          <w:sz w:val="28"/>
          <w:szCs w:val="28"/>
        </w:rPr>
        <w:t xml:space="preserve">(за исключением бюджетных инвестиций в объекты капитального строительства и (или) на приобретение объектов недвижимого имущества) юридическим </w:t>
      </w:r>
      <w:r w:rsidRPr="00E0484A">
        <w:rPr>
          <w:rFonts w:ascii="Times New Roman" w:hAnsi="Times New Roman" w:cs="Times New Roman"/>
          <w:sz w:val="28"/>
          <w:szCs w:val="28"/>
        </w:rPr>
        <w:t xml:space="preserve"> лицам, не являющимся муниципальными учреждениями и муниципальными  унитарными предприятиями, за счет средств бюджета сельского поселения </w:t>
      </w:r>
      <w:r>
        <w:rPr>
          <w:rFonts w:ascii="Times New Roman" w:hAnsi="Times New Roman" w:cs="Times New Roman"/>
          <w:sz w:val="28"/>
          <w:szCs w:val="28"/>
        </w:rPr>
        <w:t>Балтий</w:t>
      </w:r>
      <w:r w:rsidRPr="00E0484A">
        <w:rPr>
          <w:rFonts w:ascii="Times New Roman" w:hAnsi="Times New Roman" w:cs="Times New Roman"/>
          <w:sz w:val="28"/>
          <w:szCs w:val="28"/>
        </w:rPr>
        <w:t>ский сельсовет муниципального района Иглинский</w:t>
      </w:r>
      <w:r>
        <w:rPr>
          <w:rFonts w:ascii="Times New Roman" w:hAnsi="Times New Roman" w:cs="Times New Roman"/>
          <w:sz w:val="28"/>
          <w:szCs w:val="28"/>
        </w:rPr>
        <w:t xml:space="preserve"> район Республики Башкортостан согласно приложению к настоящему Постановлению.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EDC2B58" w14:textId="7202A6B2" w:rsidR="004F77A3" w:rsidRDefault="002D748D" w:rsidP="004F77A3">
      <w:pPr>
        <w:pStyle w:val="ConsPlusNormal"/>
        <w:numPr>
          <w:ilvl w:val="0"/>
          <w:numId w:val="4"/>
        </w:numPr>
        <w:spacing w:before="220"/>
        <w:ind w:left="142" w:firstLine="709"/>
        <w:contextualSpacing/>
        <w:jc w:val="both"/>
        <w:rPr>
          <w:rFonts w:ascii="Times New Roman" w:hAnsi="Times New Roman" w:cs="Times New Roman"/>
          <w:sz w:val="28"/>
          <w:szCs w:val="28"/>
        </w:rPr>
      </w:pPr>
      <w:r w:rsidRPr="002D748D">
        <w:rPr>
          <w:rFonts w:ascii="Times New Roman" w:hAnsi="Times New Roman" w:cs="Times New Roman"/>
          <w:sz w:val="28"/>
          <w:szCs w:val="28"/>
        </w:rPr>
        <w:t xml:space="preserve"> </w:t>
      </w:r>
      <w:proofErr w:type="gramStart"/>
      <w:r w:rsidRPr="002D748D">
        <w:rPr>
          <w:rFonts w:ascii="Times New Roman" w:hAnsi="Times New Roman" w:cs="Times New Roman"/>
          <w:sz w:val="28"/>
          <w:szCs w:val="28"/>
        </w:rPr>
        <w:t>Контроль за</w:t>
      </w:r>
      <w:proofErr w:type="gramEnd"/>
      <w:r w:rsidRPr="002D748D">
        <w:rPr>
          <w:rFonts w:ascii="Times New Roman" w:hAnsi="Times New Roman" w:cs="Times New Roman"/>
          <w:sz w:val="28"/>
          <w:szCs w:val="28"/>
        </w:rPr>
        <w:t xml:space="preserve"> исполнением настоящего постановления оставляю за собой.</w:t>
      </w:r>
    </w:p>
    <w:p w14:paraId="6AC1E369" w14:textId="77777777" w:rsidR="002D748D" w:rsidRPr="002D748D" w:rsidRDefault="002D748D" w:rsidP="002D748D">
      <w:pPr>
        <w:pStyle w:val="ConsPlusNormal"/>
        <w:spacing w:before="220"/>
        <w:ind w:left="851"/>
        <w:contextualSpacing/>
        <w:jc w:val="both"/>
        <w:rPr>
          <w:rFonts w:ascii="Times New Roman" w:hAnsi="Times New Roman" w:cs="Times New Roman"/>
          <w:sz w:val="28"/>
          <w:szCs w:val="28"/>
        </w:rPr>
      </w:pPr>
    </w:p>
    <w:p w14:paraId="5DC969D9" w14:textId="77777777" w:rsidR="002D748D" w:rsidRDefault="00954C98" w:rsidP="002D748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954C98">
        <w:rPr>
          <w:rFonts w:ascii="Times New Roman" w:eastAsia="Calibri" w:hAnsi="Times New Roman" w:cs="Times New Roman"/>
          <w:sz w:val="28"/>
          <w:szCs w:val="28"/>
        </w:rPr>
        <w:t xml:space="preserve">Глава сельского поселения                                                      </w:t>
      </w:r>
      <w:proofErr w:type="spellStart"/>
      <w:r w:rsidR="00AD6F6D">
        <w:rPr>
          <w:rFonts w:ascii="Times New Roman" w:eastAsia="Calibri" w:hAnsi="Times New Roman" w:cs="Times New Roman"/>
          <w:sz w:val="28"/>
          <w:szCs w:val="28"/>
        </w:rPr>
        <w:t>И.М.Бугвин</w:t>
      </w:r>
      <w:proofErr w:type="spellEnd"/>
    </w:p>
    <w:p w14:paraId="5D94BB2E" w14:textId="77777777" w:rsidR="00DF0A6B" w:rsidRPr="00DF0A6B" w:rsidRDefault="00DF0A6B" w:rsidP="00DF0A6B">
      <w:pPr>
        <w:autoSpaceDE w:val="0"/>
        <w:autoSpaceDN w:val="0"/>
        <w:adjustRightInd w:val="0"/>
        <w:spacing w:after="0" w:line="240" w:lineRule="auto"/>
        <w:jc w:val="right"/>
        <w:outlineLvl w:val="1"/>
        <w:rPr>
          <w:rFonts w:ascii="Times New Roman" w:hAnsi="Times New Roman" w:cs="Times New Roman"/>
        </w:rPr>
      </w:pPr>
      <w:r w:rsidRPr="00DF0A6B">
        <w:rPr>
          <w:rFonts w:ascii="Times New Roman" w:hAnsi="Times New Roman" w:cs="Times New Roman"/>
        </w:rPr>
        <w:lastRenderedPageBreak/>
        <w:t xml:space="preserve">Приложение </w:t>
      </w:r>
    </w:p>
    <w:p w14:paraId="061BA7C8" w14:textId="2DDDBD36" w:rsidR="00E4337B" w:rsidRPr="00DF0A6B" w:rsidRDefault="00E4337B" w:rsidP="00DF0A6B">
      <w:pPr>
        <w:autoSpaceDE w:val="0"/>
        <w:autoSpaceDN w:val="0"/>
        <w:adjustRightInd w:val="0"/>
        <w:spacing w:after="0" w:line="240" w:lineRule="auto"/>
        <w:jc w:val="right"/>
        <w:outlineLvl w:val="1"/>
        <w:rPr>
          <w:rFonts w:ascii="Times New Roman" w:hAnsi="Times New Roman" w:cs="Times New Roman"/>
        </w:rPr>
      </w:pPr>
      <w:r w:rsidRPr="00DF0A6B">
        <w:rPr>
          <w:rFonts w:ascii="Times New Roman" w:hAnsi="Times New Roman" w:cs="Times New Roman"/>
        </w:rPr>
        <w:t>Утверждены</w:t>
      </w:r>
    </w:p>
    <w:p w14:paraId="6B84C140" w14:textId="77777777" w:rsidR="001306E2" w:rsidRPr="00DF0A6B" w:rsidRDefault="001306E2" w:rsidP="00DF0A6B">
      <w:pPr>
        <w:pStyle w:val="ConsPlusNormal"/>
        <w:ind w:left="5245"/>
        <w:contextualSpacing/>
        <w:jc w:val="right"/>
        <w:rPr>
          <w:rFonts w:ascii="Times New Roman" w:hAnsi="Times New Roman" w:cs="Times New Roman"/>
          <w:szCs w:val="22"/>
        </w:rPr>
      </w:pPr>
      <w:r w:rsidRPr="00DF0A6B">
        <w:rPr>
          <w:rFonts w:ascii="Times New Roman" w:hAnsi="Times New Roman" w:cs="Times New Roman"/>
          <w:szCs w:val="22"/>
        </w:rPr>
        <w:t>постановлением администрации</w:t>
      </w:r>
    </w:p>
    <w:p w14:paraId="5EF69EA6" w14:textId="050846B2" w:rsidR="001306E2" w:rsidRPr="00DF0A6B" w:rsidRDefault="001306E2" w:rsidP="00DF0A6B">
      <w:pPr>
        <w:pStyle w:val="ConsPlusNormal"/>
        <w:ind w:left="5245"/>
        <w:contextualSpacing/>
        <w:jc w:val="right"/>
        <w:rPr>
          <w:rFonts w:ascii="Times New Roman" w:hAnsi="Times New Roman" w:cs="Times New Roman"/>
          <w:szCs w:val="22"/>
        </w:rPr>
      </w:pPr>
      <w:r w:rsidRPr="00DF0A6B">
        <w:rPr>
          <w:rFonts w:ascii="Times New Roman" w:hAnsi="Times New Roman" w:cs="Times New Roman"/>
          <w:szCs w:val="22"/>
        </w:rPr>
        <w:t xml:space="preserve">сельского поселения </w:t>
      </w:r>
      <w:r w:rsidR="00AD6F6D" w:rsidRPr="00DF0A6B">
        <w:rPr>
          <w:rFonts w:ascii="Times New Roman" w:hAnsi="Times New Roman" w:cs="Times New Roman"/>
          <w:szCs w:val="22"/>
        </w:rPr>
        <w:t>Балтийский</w:t>
      </w:r>
      <w:r w:rsidR="00784E85" w:rsidRPr="00DF0A6B">
        <w:rPr>
          <w:rFonts w:ascii="Times New Roman" w:hAnsi="Times New Roman" w:cs="Times New Roman"/>
          <w:szCs w:val="22"/>
        </w:rPr>
        <w:t xml:space="preserve"> </w:t>
      </w:r>
      <w:r w:rsidRPr="00DF0A6B">
        <w:rPr>
          <w:rFonts w:ascii="Times New Roman" w:hAnsi="Times New Roman" w:cs="Times New Roman"/>
          <w:szCs w:val="22"/>
        </w:rPr>
        <w:t xml:space="preserve">сельсовет муниципального района </w:t>
      </w:r>
      <w:r w:rsidR="00AD6F6D" w:rsidRPr="00DF0A6B">
        <w:rPr>
          <w:rFonts w:ascii="Times New Roman" w:hAnsi="Times New Roman" w:cs="Times New Roman"/>
          <w:szCs w:val="22"/>
        </w:rPr>
        <w:t>Иглинский</w:t>
      </w:r>
      <w:r w:rsidRPr="00DF0A6B">
        <w:rPr>
          <w:rFonts w:ascii="Times New Roman" w:hAnsi="Times New Roman" w:cs="Times New Roman"/>
          <w:szCs w:val="22"/>
        </w:rPr>
        <w:t xml:space="preserve"> район </w:t>
      </w:r>
    </w:p>
    <w:p w14:paraId="36311D72" w14:textId="77777777" w:rsidR="001306E2" w:rsidRPr="00DF0A6B" w:rsidRDefault="001306E2" w:rsidP="00DF0A6B">
      <w:pPr>
        <w:pStyle w:val="ConsPlusNormal"/>
        <w:ind w:left="5245"/>
        <w:contextualSpacing/>
        <w:jc w:val="right"/>
        <w:rPr>
          <w:rFonts w:ascii="Times New Roman" w:hAnsi="Times New Roman" w:cs="Times New Roman"/>
          <w:szCs w:val="22"/>
        </w:rPr>
      </w:pPr>
      <w:r w:rsidRPr="00DF0A6B">
        <w:rPr>
          <w:rFonts w:ascii="Times New Roman" w:hAnsi="Times New Roman" w:cs="Times New Roman"/>
          <w:szCs w:val="22"/>
        </w:rPr>
        <w:t>Республики Башкортостан</w:t>
      </w:r>
    </w:p>
    <w:p w14:paraId="154381C6" w14:textId="1EA14818" w:rsidR="001306E2" w:rsidRPr="00DF0A6B" w:rsidRDefault="001306E2" w:rsidP="00DF0A6B">
      <w:pPr>
        <w:pStyle w:val="ConsPlusNormal"/>
        <w:ind w:left="5245"/>
        <w:contextualSpacing/>
        <w:jc w:val="right"/>
        <w:rPr>
          <w:rFonts w:ascii="Times New Roman" w:hAnsi="Times New Roman" w:cs="Times New Roman"/>
          <w:szCs w:val="22"/>
        </w:rPr>
      </w:pPr>
      <w:r w:rsidRPr="00DF0A6B">
        <w:rPr>
          <w:rFonts w:ascii="Times New Roman" w:hAnsi="Times New Roman" w:cs="Times New Roman"/>
          <w:szCs w:val="22"/>
        </w:rPr>
        <w:t>от «</w:t>
      </w:r>
      <w:r w:rsidR="00AD6F6D" w:rsidRPr="00DF0A6B">
        <w:rPr>
          <w:rFonts w:ascii="Times New Roman" w:hAnsi="Times New Roman" w:cs="Times New Roman"/>
          <w:szCs w:val="22"/>
        </w:rPr>
        <w:t>24</w:t>
      </w:r>
      <w:r w:rsidRPr="00DF0A6B">
        <w:rPr>
          <w:rFonts w:ascii="Times New Roman" w:hAnsi="Times New Roman" w:cs="Times New Roman"/>
          <w:szCs w:val="22"/>
        </w:rPr>
        <w:t xml:space="preserve">» </w:t>
      </w:r>
      <w:r w:rsidR="00AD6F6D" w:rsidRPr="00DF0A6B">
        <w:rPr>
          <w:rFonts w:ascii="Times New Roman" w:hAnsi="Times New Roman" w:cs="Times New Roman"/>
          <w:szCs w:val="22"/>
        </w:rPr>
        <w:t>ноября</w:t>
      </w:r>
      <w:r w:rsidR="005D10D7" w:rsidRPr="00DF0A6B">
        <w:rPr>
          <w:rFonts w:ascii="Times New Roman" w:hAnsi="Times New Roman" w:cs="Times New Roman"/>
          <w:szCs w:val="22"/>
        </w:rPr>
        <w:t xml:space="preserve"> </w:t>
      </w:r>
      <w:r w:rsidRPr="00DF0A6B">
        <w:rPr>
          <w:rFonts w:ascii="Times New Roman" w:hAnsi="Times New Roman" w:cs="Times New Roman"/>
          <w:szCs w:val="22"/>
        </w:rPr>
        <w:t xml:space="preserve">2021 г. № </w:t>
      </w:r>
      <w:r w:rsidR="00AD6F6D" w:rsidRPr="00DF0A6B">
        <w:rPr>
          <w:rFonts w:ascii="Times New Roman" w:hAnsi="Times New Roman" w:cs="Times New Roman"/>
          <w:szCs w:val="22"/>
        </w:rPr>
        <w:t>11-82</w:t>
      </w:r>
    </w:p>
    <w:p w14:paraId="19FEDE9A" w14:textId="77777777" w:rsidR="00D52D7D" w:rsidRPr="008A1F04" w:rsidRDefault="00D52D7D" w:rsidP="00BC73FB">
      <w:pPr>
        <w:pStyle w:val="ConsPlusNormal"/>
        <w:ind w:firstLine="709"/>
        <w:contextualSpacing/>
        <w:jc w:val="center"/>
        <w:rPr>
          <w:rFonts w:ascii="Times New Roman" w:hAnsi="Times New Roman" w:cs="Times New Roman"/>
          <w:sz w:val="28"/>
          <w:szCs w:val="28"/>
        </w:rPr>
      </w:pPr>
    </w:p>
    <w:p w14:paraId="59358DAA" w14:textId="3B347CFF" w:rsidR="00DF0A6B" w:rsidRPr="00DF0A6B" w:rsidRDefault="00DF0A6B" w:rsidP="00DF0A6B">
      <w:pPr>
        <w:spacing w:after="1"/>
        <w:ind w:firstLine="709"/>
        <w:contextualSpacing/>
        <w:jc w:val="center"/>
        <w:rPr>
          <w:rFonts w:ascii="Times New Roman" w:hAnsi="Times New Roman" w:cs="Times New Roman"/>
          <w:b/>
          <w:sz w:val="28"/>
          <w:szCs w:val="28"/>
        </w:rPr>
      </w:pPr>
      <w:bookmarkStart w:id="2" w:name="P48"/>
      <w:bookmarkEnd w:id="2"/>
      <w:proofErr w:type="gramStart"/>
      <w:r w:rsidRPr="00DF0A6B">
        <w:rPr>
          <w:rFonts w:ascii="Times New Roman" w:hAnsi="Times New Roman" w:cs="Times New Roman"/>
          <w:b/>
          <w:sz w:val="28"/>
          <w:szCs w:val="28"/>
        </w:rPr>
        <w:t xml:space="preserve">Порядок предоставления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w:t>
      </w:r>
      <w:r>
        <w:rPr>
          <w:rFonts w:ascii="Times New Roman" w:hAnsi="Times New Roman" w:cs="Times New Roman"/>
          <w:b/>
          <w:sz w:val="28"/>
          <w:szCs w:val="28"/>
        </w:rPr>
        <w:t>Балтий</w:t>
      </w:r>
      <w:r w:rsidRPr="00DF0A6B">
        <w:rPr>
          <w:rFonts w:ascii="Times New Roman" w:hAnsi="Times New Roman" w:cs="Times New Roman"/>
          <w:b/>
          <w:sz w:val="28"/>
          <w:szCs w:val="28"/>
        </w:rPr>
        <w:t>ский сельсовет муниципального района Иглинский район Республики Башкортостан</w:t>
      </w:r>
      <w:proofErr w:type="gramEnd"/>
    </w:p>
    <w:p w14:paraId="7B3E3EB0" w14:textId="1DC63D97" w:rsidR="00D52D7D" w:rsidRDefault="00D52D7D" w:rsidP="00DF0A6B">
      <w:pPr>
        <w:spacing w:after="1"/>
        <w:ind w:firstLine="709"/>
        <w:contextualSpacing/>
        <w:jc w:val="center"/>
        <w:rPr>
          <w:rFonts w:ascii="Times New Roman" w:hAnsi="Times New Roman" w:cs="Times New Roman"/>
          <w:sz w:val="28"/>
          <w:szCs w:val="28"/>
        </w:rPr>
      </w:pPr>
    </w:p>
    <w:p w14:paraId="4A0E2735" w14:textId="4D3615FC" w:rsidR="00D52D7D" w:rsidRPr="00E4337B" w:rsidRDefault="00D52D7D" w:rsidP="00BC73FB">
      <w:pPr>
        <w:pStyle w:val="ConsPlusTitle"/>
        <w:ind w:firstLine="709"/>
        <w:contextualSpacing/>
        <w:jc w:val="center"/>
        <w:outlineLvl w:val="1"/>
        <w:rPr>
          <w:rFonts w:ascii="Times New Roman" w:hAnsi="Times New Roman" w:cs="Times New Roman"/>
          <w:b w:val="0"/>
          <w:sz w:val="28"/>
          <w:szCs w:val="28"/>
        </w:rPr>
      </w:pPr>
      <w:r w:rsidRPr="00E4337B">
        <w:rPr>
          <w:rFonts w:ascii="Times New Roman" w:hAnsi="Times New Roman" w:cs="Times New Roman"/>
          <w:b w:val="0"/>
          <w:sz w:val="28"/>
          <w:szCs w:val="28"/>
        </w:rPr>
        <w:t xml:space="preserve">I. </w:t>
      </w:r>
      <w:r w:rsidR="00655AE4" w:rsidRPr="00E4337B">
        <w:rPr>
          <w:rFonts w:ascii="Times New Roman" w:hAnsi="Times New Roman" w:cs="Times New Roman"/>
          <w:b w:val="0"/>
          <w:sz w:val="28"/>
          <w:szCs w:val="28"/>
        </w:rPr>
        <w:t>Основные положения</w:t>
      </w:r>
    </w:p>
    <w:p w14:paraId="27CD7D67" w14:textId="7E8D552B" w:rsidR="004018A7" w:rsidRDefault="00D52D7D" w:rsidP="004018A7">
      <w:pPr>
        <w:pStyle w:val="ConsPlusNormal"/>
        <w:ind w:firstLine="709"/>
        <w:jc w:val="both"/>
        <w:rPr>
          <w:rFonts w:ascii="Times New Roman" w:hAnsi="Times New Roman" w:cs="Times New Roman"/>
          <w:sz w:val="28"/>
          <w:szCs w:val="28"/>
        </w:rPr>
      </w:pPr>
      <w:r w:rsidRPr="008A1F04">
        <w:rPr>
          <w:rFonts w:ascii="Times New Roman" w:hAnsi="Times New Roman" w:cs="Times New Roman"/>
          <w:sz w:val="28"/>
          <w:szCs w:val="28"/>
        </w:rPr>
        <w:t xml:space="preserve">1. </w:t>
      </w:r>
      <w:proofErr w:type="gramStart"/>
      <w:r w:rsidR="004018A7">
        <w:rPr>
          <w:rFonts w:ascii="Times New Roman" w:hAnsi="Times New Roman" w:cs="Times New Roman"/>
          <w:sz w:val="28"/>
          <w:szCs w:val="28"/>
        </w:rPr>
        <w:t>Настоящий Порядок устанавливает правила предоставления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за счет средств бюджета сельского поселения Балтийский сельсовет муниципального района Иглинский район Республики Башкортостан (далее – бюджет сельского поселения)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w:t>
      </w:r>
      <w:proofErr w:type="gramEnd"/>
      <w:r w:rsidR="004018A7">
        <w:rPr>
          <w:rFonts w:ascii="Times New Roman" w:hAnsi="Times New Roman" w:cs="Times New Roman"/>
          <w:sz w:val="28"/>
          <w:szCs w:val="28"/>
        </w:rPr>
        <w:t xml:space="preserve"> </w:t>
      </w:r>
      <w:proofErr w:type="gramStart"/>
      <w:r w:rsidR="004018A7">
        <w:rPr>
          <w:rFonts w:ascii="Times New Roman" w:hAnsi="Times New Roman" w:cs="Times New Roman"/>
          <w:sz w:val="28"/>
          <w:szCs w:val="28"/>
        </w:rPr>
        <w:t>юридических лиц, и (или) на приобретение ими объектов недвижимого имущества либо в целях предоставления взносов (вкладов) в уставные (складочные) капиталы дочерних обществ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ими объектов недвижимого имущества (далее соответственно - решение; бюджетные инвестиции).</w:t>
      </w:r>
      <w:proofErr w:type="gramEnd"/>
    </w:p>
    <w:p w14:paraId="0DDFB215" w14:textId="354B60CE" w:rsidR="00905010" w:rsidRPr="008A1F04" w:rsidRDefault="00905010" w:rsidP="00BC73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Главным распорядителем бюджетных средств при предоставлении </w:t>
      </w:r>
      <w:r w:rsidRPr="008A1F04">
        <w:rPr>
          <w:rFonts w:ascii="Times New Roman" w:hAnsi="Times New Roman" w:cs="Times New Roman"/>
          <w:sz w:val="28"/>
          <w:szCs w:val="28"/>
        </w:rPr>
        <w:t xml:space="preserve">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F4BD3">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является Администрация </w:t>
      </w:r>
      <w:r w:rsidR="003F4BD3">
        <w:rPr>
          <w:rFonts w:ascii="Times New Roman" w:hAnsi="Times New Roman" w:cs="Times New Roman"/>
          <w:sz w:val="28"/>
          <w:szCs w:val="28"/>
        </w:rPr>
        <w:t xml:space="preserve">сельского поселения </w:t>
      </w:r>
      <w:r w:rsidR="00AD6F6D">
        <w:rPr>
          <w:rFonts w:ascii="Times New Roman" w:hAnsi="Times New Roman" w:cs="Times New Roman"/>
          <w:sz w:val="28"/>
          <w:szCs w:val="28"/>
        </w:rPr>
        <w:t>Балтийский</w:t>
      </w:r>
      <w:r w:rsidR="003F4BD3">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r w:rsidR="00AD6F6D">
        <w:rPr>
          <w:rFonts w:ascii="Times New Roman" w:hAnsi="Times New Roman" w:cs="Times New Roman"/>
          <w:sz w:val="28"/>
          <w:szCs w:val="28"/>
        </w:rPr>
        <w:t xml:space="preserve">Иглинский </w:t>
      </w:r>
      <w:r>
        <w:rPr>
          <w:rFonts w:ascii="Times New Roman" w:hAnsi="Times New Roman" w:cs="Times New Roman"/>
          <w:sz w:val="28"/>
          <w:szCs w:val="28"/>
        </w:rPr>
        <w:t xml:space="preserve"> район Республики Башкортостан</w:t>
      </w:r>
      <w:r w:rsidR="003F4BD3">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roofErr w:type="gramEnd"/>
    </w:p>
    <w:p w14:paraId="59BF7D1C" w14:textId="77777777" w:rsidR="00D52D7D" w:rsidRPr="008A1F04" w:rsidRDefault="00905010"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52D7D" w:rsidRPr="008A1F04">
        <w:rPr>
          <w:rFonts w:ascii="Times New Roman" w:hAnsi="Times New Roman" w:cs="Times New Roman"/>
          <w:sz w:val="28"/>
          <w:szCs w:val="28"/>
        </w:rPr>
        <w:t xml:space="preserve">. Отбор объектов капитального строительства и объектов недвижимого </w:t>
      </w:r>
      <w:r w:rsidR="00D52D7D" w:rsidRPr="00484093">
        <w:rPr>
          <w:rFonts w:ascii="Times New Roman" w:hAnsi="Times New Roman" w:cs="Times New Roman"/>
          <w:sz w:val="28"/>
          <w:szCs w:val="28"/>
        </w:rPr>
        <w:t xml:space="preserve">имущества, на реализацию инвестиционных проектов по </w:t>
      </w:r>
      <w:r w:rsidR="00D52D7D" w:rsidRPr="00484093">
        <w:rPr>
          <w:rFonts w:ascii="Times New Roman" w:hAnsi="Times New Roman" w:cs="Times New Roman"/>
          <w:sz w:val="28"/>
          <w:szCs w:val="28"/>
        </w:rPr>
        <w:lastRenderedPageBreak/>
        <w:t>строительству</w:t>
      </w:r>
      <w:r w:rsidR="00D52D7D" w:rsidRPr="008A1F04">
        <w:rPr>
          <w:rFonts w:ascii="Times New Roman" w:hAnsi="Times New Roman" w:cs="Times New Roman"/>
          <w:sz w:val="28"/>
          <w:szCs w:val="28"/>
        </w:rPr>
        <w:t xml:space="preserve">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14:paraId="222F7ED4" w14:textId="6D4087D4"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приоритетов и целей развития </w:t>
      </w:r>
      <w:r w:rsidR="00A7520E">
        <w:rPr>
          <w:rFonts w:ascii="Times New Roman" w:hAnsi="Times New Roman" w:cs="Times New Roman"/>
          <w:sz w:val="28"/>
          <w:szCs w:val="28"/>
        </w:rPr>
        <w:t xml:space="preserve">сельского поселения </w:t>
      </w:r>
      <w:r w:rsidR="00AD6F6D">
        <w:rPr>
          <w:rFonts w:ascii="Times New Roman" w:hAnsi="Times New Roman" w:cs="Times New Roman"/>
          <w:sz w:val="28"/>
          <w:szCs w:val="28"/>
        </w:rPr>
        <w:t xml:space="preserve">Балтийский </w:t>
      </w:r>
      <w:r w:rsidR="00A7520E">
        <w:rPr>
          <w:rFonts w:ascii="Times New Roman" w:hAnsi="Times New Roman" w:cs="Times New Roman"/>
          <w:sz w:val="28"/>
          <w:szCs w:val="28"/>
        </w:rPr>
        <w:t xml:space="preserve">сельсовет </w:t>
      </w:r>
      <w:r w:rsidR="00000FB8" w:rsidRPr="00D76796">
        <w:rPr>
          <w:rFonts w:ascii="Times New Roman" w:hAnsi="Times New Roman" w:cs="Times New Roman"/>
          <w:sz w:val="28"/>
          <w:szCs w:val="28"/>
        </w:rPr>
        <w:t xml:space="preserve">муниципального района </w:t>
      </w:r>
      <w:r w:rsidR="00AD6F6D">
        <w:rPr>
          <w:rFonts w:ascii="Times New Roman" w:hAnsi="Times New Roman" w:cs="Times New Roman"/>
          <w:sz w:val="28"/>
          <w:szCs w:val="28"/>
        </w:rPr>
        <w:t>Иглинский</w:t>
      </w:r>
      <w:r w:rsidR="00000FB8" w:rsidRPr="00D76796">
        <w:rPr>
          <w:rFonts w:ascii="Times New Roman" w:hAnsi="Times New Roman" w:cs="Times New Roman"/>
          <w:sz w:val="28"/>
          <w:szCs w:val="28"/>
        </w:rPr>
        <w:t xml:space="preserve"> район</w:t>
      </w:r>
      <w:r w:rsidR="00000FB8"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w:t>
      </w:r>
      <w:r w:rsidR="00655AE4">
        <w:rPr>
          <w:rFonts w:ascii="Times New Roman" w:hAnsi="Times New Roman" w:cs="Times New Roman"/>
          <w:sz w:val="28"/>
          <w:szCs w:val="28"/>
        </w:rPr>
        <w:t xml:space="preserve"> (далее – сельское поселение)</w:t>
      </w:r>
      <w:r w:rsidRPr="008A1F04">
        <w:rPr>
          <w:rFonts w:ascii="Times New Roman" w:hAnsi="Times New Roman" w:cs="Times New Roman"/>
          <w:sz w:val="28"/>
          <w:szCs w:val="28"/>
        </w:rPr>
        <w:t xml:space="preserve">, исходя из прогнозов и программ социально-экономического развития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w:t>
      </w:r>
      <w:r w:rsidR="00000FB8">
        <w:rPr>
          <w:rFonts w:ascii="Times New Roman" w:hAnsi="Times New Roman" w:cs="Times New Roman"/>
          <w:sz w:val="28"/>
          <w:szCs w:val="28"/>
        </w:rPr>
        <w:t>муниципальных</w:t>
      </w:r>
      <w:r w:rsidRPr="008A1F04">
        <w:rPr>
          <w:rFonts w:ascii="Times New Roman" w:hAnsi="Times New Roman" w:cs="Times New Roman"/>
          <w:sz w:val="28"/>
          <w:szCs w:val="28"/>
        </w:rPr>
        <w:t xml:space="preserve"> программ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а также документов территориального планирования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132154D3" w14:textId="4FA8FCF4"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D52D7D" w:rsidRPr="008A1F04">
        <w:rPr>
          <w:rFonts w:ascii="Times New Roman" w:hAnsi="Times New Roman" w:cs="Times New Roman"/>
          <w:sz w:val="28"/>
          <w:szCs w:val="28"/>
        </w:rPr>
        <w:t xml:space="preserve">) оценки эффективности использования средств бюджета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 направляемых на капитальные вложения;</w:t>
      </w:r>
    </w:p>
    <w:p w14:paraId="00BFD2E9" w14:textId="756EAF90"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оценки влияния создания объекта капитального строительства на комплексное развитие территори</w:t>
      </w:r>
      <w:r>
        <w:rPr>
          <w:rFonts w:ascii="Times New Roman" w:hAnsi="Times New Roman" w:cs="Times New Roman"/>
          <w:sz w:val="28"/>
          <w:szCs w:val="28"/>
        </w:rPr>
        <w:t>и</w:t>
      </w:r>
      <w:r w:rsidRPr="00000FB8">
        <w:rPr>
          <w:rFonts w:ascii="Times New Roman" w:hAnsi="Times New Roman" w:cs="Times New Roman"/>
          <w:sz w:val="28"/>
          <w:szCs w:val="28"/>
        </w:rPr>
        <w:t xml:space="preserve">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5A0AE738" w14:textId="77777777"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14:paraId="6F55407C" w14:textId="77777777" w:rsidR="00D52D7D" w:rsidRPr="008A1F04" w:rsidRDefault="00484093"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52D7D" w:rsidRPr="008A1F04">
        <w:rPr>
          <w:rFonts w:ascii="Times New Roman" w:hAnsi="Times New Roman" w:cs="Times New Roman"/>
          <w:sz w:val="28"/>
          <w:szCs w:val="28"/>
        </w:rPr>
        <w:t>.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14:paraId="3497C4FE" w14:textId="156C5D2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разработк</w:t>
      </w:r>
      <w:r w:rsidR="00655AE4">
        <w:rPr>
          <w:rFonts w:ascii="Times New Roman" w:hAnsi="Times New Roman" w:cs="Times New Roman"/>
          <w:sz w:val="28"/>
          <w:szCs w:val="28"/>
        </w:rPr>
        <w:t>а</w:t>
      </w:r>
      <w:r w:rsidRPr="008A1F04">
        <w:rPr>
          <w:rFonts w:ascii="Times New Roman" w:hAnsi="Times New Roman" w:cs="Times New Roman"/>
          <w:sz w:val="28"/>
          <w:szCs w:val="28"/>
        </w:rPr>
        <w:t xml:space="preserve">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14:paraId="3D6D0623" w14:textId="619670E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приобретени</w:t>
      </w:r>
      <w:r w:rsidR="00655AE4">
        <w:rPr>
          <w:rFonts w:ascii="Times New Roman" w:hAnsi="Times New Roman" w:cs="Times New Roman"/>
          <w:sz w:val="28"/>
          <w:szCs w:val="28"/>
        </w:rPr>
        <w:t>е</w:t>
      </w:r>
      <w:r w:rsidRPr="008A1F04">
        <w:rPr>
          <w:rFonts w:ascii="Times New Roman" w:hAnsi="Times New Roman" w:cs="Times New Roman"/>
          <w:sz w:val="28"/>
          <w:szCs w:val="28"/>
        </w:rPr>
        <w:t xml:space="preserve"> земельных участков под строительство;</w:t>
      </w:r>
    </w:p>
    <w:p w14:paraId="1A913998" w14:textId="2E70088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в) проведение государственной экспертизы результатов инженерных изысканий и государственной экспертизы проектной документации в части оценки ее соответствия требованиям, указанным </w:t>
      </w:r>
      <w:r w:rsidRPr="00000FB8">
        <w:rPr>
          <w:rFonts w:ascii="Times New Roman" w:hAnsi="Times New Roman" w:cs="Times New Roman"/>
          <w:sz w:val="28"/>
          <w:szCs w:val="28"/>
        </w:rPr>
        <w:t xml:space="preserve">в </w:t>
      </w:r>
      <w:hyperlink r:id="rId8" w:history="1">
        <w:r w:rsidRPr="00000FB8">
          <w:rPr>
            <w:rFonts w:ascii="Times New Roman" w:hAnsi="Times New Roman" w:cs="Times New Roman"/>
            <w:sz w:val="28"/>
            <w:szCs w:val="28"/>
          </w:rPr>
          <w:t>пункте 1 части 5 статьи 49</w:t>
        </w:r>
      </w:hyperlink>
      <w:r w:rsidRPr="008A1F04">
        <w:rPr>
          <w:rFonts w:ascii="Times New Roman"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w:t>
      </w:r>
      <w:hyperlink r:id="rId9" w:history="1">
        <w:r w:rsidRPr="00000FB8">
          <w:rPr>
            <w:rFonts w:ascii="Times New Roman" w:hAnsi="Times New Roman" w:cs="Times New Roman"/>
            <w:sz w:val="28"/>
            <w:szCs w:val="28"/>
          </w:rPr>
          <w:t>частью 2 статьи 8.3</w:t>
        </w:r>
      </w:hyperlink>
      <w:r w:rsidRPr="008A1F04">
        <w:rPr>
          <w:rFonts w:ascii="Times New Roman" w:hAnsi="Times New Roman" w:cs="Times New Roman"/>
          <w:sz w:val="28"/>
          <w:szCs w:val="28"/>
        </w:rPr>
        <w:t xml:space="preserve"> Градостроительного кодекса Российской Федерации, строительство (реконструкция, в том числе с элементами реставрации</w:t>
      </w:r>
      <w:proofErr w:type="gramEnd"/>
      <w:r w:rsidRPr="008A1F04">
        <w:rPr>
          <w:rFonts w:ascii="Times New Roman" w:hAnsi="Times New Roman" w:cs="Times New Roman"/>
          <w:sz w:val="28"/>
          <w:szCs w:val="28"/>
        </w:rPr>
        <w:t xml:space="preserve">, техническое перевооружение) которых финансируется с привлечением средств бюджета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505B3DA1" w14:textId="77777777" w:rsidR="00D52D7D" w:rsidRPr="008A1F04" w:rsidRDefault="00F2494A" w:rsidP="00BC73FB">
      <w:pPr>
        <w:pStyle w:val="ConsPlusNormal"/>
        <w:spacing w:before="220"/>
        <w:ind w:firstLine="709"/>
        <w:contextualSpacing/>
        <w:jc w:val="both"/>
        <w:rPr>
          <w:rFonts w:ascii="Times New Roman" w:hAnsi="Times New Roman" w:cs="Times New Roman"/>
          <w:sz w:val="28"/>
          <w:szCs w:val="28"/>
        </w:rPr>
      </w:pPr>
      <w:hyperlink r:id="rId10" w:history="1">
        <w:proofErr w:type="gramStart"/>
        <w:r w:rsidR="00000FB8" w:rsidRPr="00000FB8">
          <w:rPr>
            <w:rFonts w:ascii="Times New Roman" w:hAnsi="Times New Roman" w:cs="Times New Roman"/>
            <w:sz w:val="28"/>
            <w:szCs w:val="28"/>
          </w:rPr>
          <w:t>г</w:t>
        </w:r>
        <w:proofErr w:type="gramEnd"/>
      </w:hyperlink>
      <w:r w:rsidR="00D52D7D" w:rsidRPr="00000FB8">
        <w:rPr>
          <w:rFonts w:ascii="Times New Roman" w:hAnsi="Times New Roman" w:cs="Times New Roman"/>
          <w:sz w:val="28"/>
          <w:szCs w:val="28"/>
        </w:rPr>
        <w:t xml:space="preserve">) </w:t>
      </w:r>
      <w:r w:rsidR="00D52D7D" w:rsidRPr="008A1F04">
        <w:rPr>
          <w:rFonts w:ascii="Times New Roman" w:hAnsi="Times New Roman" w:cs="Times New Roman"/>
          <w:sz w:val="28"/>
          <w:szCs w:val="28"/>
        </w:rPr>
        <w:t>проведение аудита проектной документации в случаях, установленных законодательством Российской Федерации;</w:t>
      </w:r>
    </w:p>
    <w:p w14:paraId="57583948" w14:textId="77777777" w:rsidR="00D52D7D" w:rsidRPr="008A1F04" w:rsidRDefault="001E21A7" w:rsidP="00BC73FB">
      <w:pPr>
        <w:pStyle w:val="ConsPlusNormal"/>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проведения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14:paraId="6E9A594B" w14:textId="77777777" w:rsidR="00D52D7D" w:rsidRDefault="00D52D7D" w:rsidP="00BC73FB">
      <w:pPr>
        <w:pStyle w:val="ConsPlusNormal"/>
        <w:ind w:firstLine="709"/>
        <w:contextualSpacing/>
        <w:jc w:val="both"/>
        <w:rPr>
          <w:rFonts w:ascii="Times New Roman" w:hAnsi="Times New Roman" w:cs="Times New Roman"/>
          <w:sz w:val="28"/>
          <w:szCs w:val="28"/>
        </w:rPr>
      </w:pPr>
    </w:p>
    <w:p w14:paraId="32607FCB" w14:textId="00F1D237" w:rsidR="00D52D7D" w:rsidRPr="001E21A7" w:rsidRDefault="00D52D7D" w:rsidP="00BC73FB">
      <w:pPr>
        <w:pStyle w:val="ConsPlusTitle"/>
        <w:ind w:firstLine="709"/>
        <w:contextualSpacing/>
        <w:jc w:val="center"/>
        <w:outlineLvl w:val="1"/>
        <w:rPr>
          <w:rFonts w:ascii="Times New Roman" w:hAnsi="Times New Roman" w:cs="Times New Roman"/>
          <w:b w:val="0"/>
          <w:sz w:val="28"/>
          <w:szCs w:val="28"/>
        </w:rPr>
      </w:pPr>
      <w:r w:rsidRPr="001E21A7">
        <w:rPr>
          <w:rFonts w:ascii="Times New Roman" w:hAnsi="Times New Roman" w:cs="Times New Roman"/>
          <w:b w:val="0"/>
          <w:sz w:val="28"/>
          <w:szCs w:val="28"/>
        </w:rPr>
        <w:t>II. П</w:t>
      </w:r>
      <w:r w:rsidR="00655AE4" w:rsidRPr="001E21A7">
        <w:rPr>
          <w:rFonts w:ascii="Times New Roman" w:hAnsi="Times New Roman" w:cs="Times New Roman"/>
          <w:b w:val="0"/>
          <w:sz w:val="28"/>
          <w:szCs w:val="28"/>
        </w:rPr>
        <w:t>одготовка проекта решения</w:t>
      </w:r>
    </w:p>
    <w:p w14:paraId="701C3121" w14:textId="64EDC020"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bookmarkStart w:id="3" w:name="P85"/>
      <w:bookmarkStart w:id="4" w:name="P87"/>
      <w:bookmarkEnd w:id="3"/>
      <w:bookmarkEnd w:id="4"/>
      <w:r>
        <w:rPr>
          <w:rFonts w:ascii="Times New Roman" w:hAnsi="Times New Roman" w:cs="Times New Roman"/>
          <w:sz w:val="28"/>
          <w:szCs w:val="28"/>
        </w:rPr>
        <w:t>5</w:t>
      </w:r>
      <w:r w:rsidR="00D52D7D" w:rsidRPr="008A1F04">
        <w:rPr>
          <w:rFonts w:ascii="Times New Roman" w:hAnsi="Times New Roman" w:cs="Times New Roman"/>
          <w:sz w:val="28"/>
          <w:szCs w:val="28"/>
        </w:rPr>
        <w:t xml:space="preserve">. Проект решения подготавливается в форме проекта </w:t>
      </w:r>
      <w:r w:rsidR="001E21A7">
        <w:rPr>
          <w:rFonts w:ascii="Times New Roman" w:hAnsi="Times New Roman" w:cs="Times New Roman"/>
          <w:sz w:val="28"/>
          <w:szCs w:val="28"/>
        </w:rPr>
        <w:t>постановления Администрации</w:t>
      </w:r>
      <w:r w:rsidR="00D52D7D" w:rsidRPr="008A1F04">
        <w:rPr>
          <w:rFonts w:ascii="Times New Roman" w:hAnsi="Times New Roman" w:cs="Times New Roman"/>
          <w:sz w:val="28"/>
          <w:szCs w:val="28"/>
        </w:rPr>
        <w:t xml:space="preserve"> о предоставлении бюджетных инвестиций юридическим лицам в объекты капитального строительства и (или) на приобретение </w:t>
      </w:r>
      <w:r w:rsidR="00D52D7D" w:rsidRPr="008A1F04">
        <w:rPr>
          <w:rFonts w:ascii="Times New Roman" w:hAnsi="Times New Roman" w:cs="Times New Roman"/>
          <w:sz w:val="28"/>
          <w:szCs w:val="28"/>
        </w:rPr>
        <w:lastRenderedPageBreak/>
        <w:t xml:space="preserve">объектов недвижимого имущества за счет средств бюджета </w:t>
      </w:r>
      <w:r w:rsidR="002307A8">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0495C125" w14:textId="4499107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В проект решения включаются объект капитального строительства и </w:t>
      </w:r>
      <w:r w:rsidRPr="00346218">
        <w:rPr>
          <w:rFonts w:ascii="Times New Roman" w:hAnsi="Times New Roman" w:cs="Times New Roman"/>
          <w:sz w:val="28"/>
          <w:szCs w:val="28"/>
        </w:rPr>
        <w:t xml:space="preserve">(или) объект недвижимого имущества, </w:t>
      </w:r>
      <w:r w:rsidR="00B24C2F" w:rsidRPr="00346218">
        <w:rPr>
          <w:rFonts w:ascii="Times New Roman" w:hAnsi="Times New Roman" w:cs="Times New Roman"/>
          <w:sz w:val="28"/>
          <w:szCs w:val="28"/>
        </w:rPr>
        <w:t xml:space="preserve">инвестиционные проекты, </w:t>
      </w:r>
      <w:r w:rsidRPr="00346218">
        <w:rPr>
          <w:rFonts w:ascii="Times New Roman" w:hAnsi="Times New Roman" w:cs="Times New Roman"/>
          <w:sz w:val="28"/>
          <w:szCs w:val="28"/>
        </w:rPr>
        <w:t>которые</w:t>
      </w:r>
      <w:r w:rsidRPr="008A1F04">
        <w:rPr>
          <w:rFonts w:ascii="Times New Roman" w:hAnsi="Times New Roman" w:cs="Times New Roman"/>
          <w:sz w:val="28"/>
          <w:szCs w:val="28"/>
        </w:rPr>
        <w:t xml:space="preserve"> соответствуют качественным и количественным критериям и предельному (минимальному) значению интегральной оценки эффективности использования средств бюджета </w:t>
      </w:r>
      <w:r w:rsidR="00B90454">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направляемых на капитальные вложения, проведенной в </w:t>
      </w:r>
      <w:r w:rsidR="00E026E1" w:rsidRPr="008A1F04">
        <w:rPr>
          <w:rFonts w:ascii="Times New Roman" w:hAnsi="Times New Roman" w:cs="Times New Roman"/>
          <w:sz w:val="28"/>
          <w:szCs w:val="28"/>
        </w:rPr>
        <w:t xml:space="preserve">установленном </w:t>
      </w:r>
      <w:r w:rsidR="00743B03">
        <w:rPr>
          <w:rFonts w:ascii="Times New Roman" w:hAnsi="Times New Roman" w:cs="Times New Roman"/>
          <w:sz w:val="28"/>
          <w:szCs w:val="28"/>
        </w:rPr>
        <w:t>Администрацией</w:t>
      </w:r>
      <w:r w:rsidR="00743B03" w:rsidRPr="008A1F04">
        <w:rPr>
          <w:rFonts w:ascii="Times New Roman" w:hAnsi="Times New Roman" w:cs="Times New Roman"/>
          <w:sz w:val="28"/>
          <w:szCs w:val="28"/>
        </w:rPr>
        <w:t xml:space="preserve"> </w:t>
      </w:r>
      <w:r w:rsidRPr="008A1F04">
        <w:rPr>
          <w:rFonts w:ascii="Times New Roman" w:hAnsi="Times New Roman" w:cs="Times New Roman"/>
          <w:sz w:val="28"/>
          <w:szCs w:val="28"/>
        </w:rPr>
        <w:t xml:space="preserve">порядке, а также документам территориального планирования </w:t>
      </w:r>
      <w:r w:rsidR="002307A8">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в случае, если объект капитального строительства и (или) объект недвижимого имущества являются</w:t>
      </w:r>
      <w:proofErr w:type="gramEnd"/>
      <w:r w:rsidRPr="008A1F04">
        <w:rPr>
          <w:rFonts w:ascii="Times New Roman" w:hAnsi="Times New Roman" w:cs="Times New Roman"/>
          <w:sz w:val="28"/>
          <w:szCs w:val="28"/>
        </w:rPr>
        <w:t xml:space="preserve"> объектами, подлежащими отображению в этих документах.</w:t>
      </w:r>
    </w:p>
    <w:p w14:paraId="001F4930" w14:textId="581A25B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w:t>
      </w:r>
      <w:r w:rsidR="00D359DD">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2307A8">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4B477860" w14:textId="614C41FD" w:rsidR="00D52D7D" w:rsidRPr="008A1F04" w:rsidRDefault="00D52D7D" w:rsidP="00BC73FB">
      <w:pPr>
        <w:pStyle w:val="ConsPlusNormal"/>
        <w:spacing w:before="28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случае</w:t>
      </w:r>
      <w:proofErr w:type="gramStart"/>
      <w:r w:rsidRPr="008A1F04">
        <w:rPr>
          <w:rFonts w:ascii="Times New Roman" w:hAnsi="Times New Roman" w:cs="Times New Roman"/>
          <w:sz w:val="28"/>
          <w:szCs w:val="28"/>
        </w:rPr>
        <w:t>,</w:t>
      </w:r>
      <w:proofErr w:type="gramEnd"/>
      <w:r w:rsidRPr="008A1F04">
        <w:rPr>
          <w:rFonts w:ascii="Times New Roman" w:hAnsi="Times New Roman" w:cs="Times New Roman"/>
          <w:sz w:val="28"/>
          <w:szCs w:val="28"/>
        </w:rPr>
        <w:t xml:space="preserve">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r w:rsidR="00B24C2F">
        <w:rPr>
          <w:rFonts w:ascii="Times New Roman" w:hAnsi="Times New Roman" w:cs="Times New Roman"/>
          <w:sz w:val="28"/>
          <w:szCs w:val="28"/>
        </w:rPr>
        <w:t xml:space="preserve">настоящем </w:t>
      </w:r>
      <w:hyperlink w:anchor="P85" w:history="1">
        <w:r w:rsidRPr="001B6346">
          <w:rPr>
            <w:rFonts w:ascii="Times New Roman" w:hAnsi="Times New Roman" w:cs="Times New Roman"/>
            <w:sz w:val="28"/>
            <w:szCs w:val="28"/>
          </w:rPr>
          <w:t>пункте</w:t>
        </w:r>
        <w:r w:rsidR="00B24C2F">
          <w:rPr>
            <w:rFonts w:ascii="Times New Roman" w:hAnsi="Times New Roman" w:cs="Times New Roman"/>
            <w:sz w:val="28"/>
            <w:szCs w:val="28"/>
          </w:rPr>
          <w:t>,</w:t>
        </w:r>
        <w:r w:rsidRPr="001B6346">
          <w:rPr>
            <w:rFonts w:ascii="Times New Roman" w:hAnsi="Times New Roman" w:cs="Times New Roman"/>
            <w:sz w:val="28"/>
            <w:szCs w:val="28"/>
          </w:rPr>
          <w:t xml:space="preserve"> </w:t>
        </w:r>
      </w:hyperlink>
      <w:r w:rsidRPr="008A1F04">
        <w:rPr>
          <w:rFonts w:ascii="Times New Roman" w:hAnsi="Times New Roman" w:cs="Times New Roman"/>
          <w:sz w:val="28"/>
          <w:szCs w:val="28"/>
        </w:rPr>
        <w:t xml:space="preserve"> в отношении таких объектов капитального строительства принимаются</w:t>
      </w:r>
      <w:r w:rsidR="00D722AB">
        <w:rPr>
          <w:rFonts w:ascii="Times New Roman" w:hAnsi="Times New Roman" w:cs="Times New Roman"/>
          <w:sz w:val="28"/>
          <w:szCs w:val="28"/>
        </w:rPr>
        <w:t>,</w:t>
      </w:r>
      <w:r w:rsidRPr="008A1F04">
        <w:rPr>
          <w:rFonts w:ascii="Times New Roman" w:hAnsi="Times New Roman" w:cs="Times New Roman"/>
          <w:sz w:val="28"/>
          <w:szCs w:val="28"/>
        </w:rPr>
        <w:t xml:space="preserve"> в том числе</w:t>
      </w:r>
      <w:r w:rsidR="00D722AB">
        <w:rPr>
          <w:rFonts w:ascii="Times New Roman" w:hAnsi="Times New Roman" w:cs="Times New Roman"/>
          <w:sz w:val="28"/>
          <w:szCs w:val="28"/>
        </w:rPr>
        <w:t>,</w:t>
      </w:r>
      <w:r w:rsidRPr="008A1F04">
        <w:rPr>
          <w:rFonts w:ascii="Times New Roman" w:hAnsi="Times New Roman" w:cs="Times New Roman"/>
          <w:sz w:val="28"/>
          <w:szCs w:val="28"/>
        </w:rPr>
        <w:t xml:space="preserve">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
    <w:p w14:paraId="0FE1CEB9" w14:textId="77777777"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52D7D" w:rsidRPr="008A1F04">
        <w:rPr>
          <w:rFonts w:ascii="Times New Roman" w:hAnsi="Times New Roman" w:cs="Times New Roman"/>
          <w:sz w:val="28"/>
          <w:szCs w:val="28"/>
        </w:rPr>
        <w:t>. Проект решения содержит в отношении каждого объекта капитального строительства и (или) недвижимого имущества следующую информацию:</w:t>
      </w:r>
    </w:p>
    <w:p w14:paraId="64C45AE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а) наименование объекта капитального строительства согласно </w:t>
      </w:r>
      <w:r w:rsidRPr="00346218">
        <w:rPr>
          <w:rFonts w:ascii="Times New Roman" w:hAnsi="Times New Roman" w:cs="Times New Roman"/>
          <w:sz w:val="28"/>
          <w:szCs w:val="28"/>
        </w:rPr>
        <w:t>проектной документации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w:t>
      </w:r>
      <w:r w:rsidRPr="008A1F04">
        <w:rPr>
          <w:rFonts w:ascii="Times New Roman" w:hAnsi="Times New Roman" w:cs="Times New Roman"/>
          <w:sz w:val="28"/>
          <w:szCs w:val="28"/>
        </w:rPr>
        <w:t xml:space="preserve"> объекта недвижимого имущества;</w:t>
      </w:r>
      <w:proofErr w:type="gramEnd"/>
    </w:p>
    <w:p w14:paraId="5BDF7B7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14:paraId="2790B5F6"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определение застройщика или заказчика (заказчика-застройщика);</w:t>
      </w:r>
    </w:p>
    <w:p w14:paraId="75A1728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мощность (прирост мощности) объекта капитального строительства, подлежащего вводу в эксплуатацию, мощность объекта недвижимого имущества;</w:t>
      </w:r>
    </w:p>
    <w:p w14:paraId="4DB2E4C1"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срок ввода в эксплуатацию объекта капитального строительства и (или) приобретения объекта недвижимости;</w:t>
      </w:r>
    </w:p>
    <w:p w14:paraId="62FE9FF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D52D7D" w:rsidRPr="008A1F04">
        <w:rPr>
          <w:rFonts w:ascii="Times New Roman" w:hAnsi="Times New Roman" w:cs="Times New Roman"/>
          <w:sz w:val="28"/>
          <w:szCs w:val="28"/>
        </w:rPr>
        <w:t xml:space="preserve">)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w:t>
      </w:r>
      <w:r w:rsidR="00D52D7D" w:rsidRPr="008A1F04">
        <w:rPr>
          <w:rFonts w:ascii="Times New Roman" w:hAnsi="Times New Roman" w:cs="Times New Roman"/>
          <w:sz w:val="28"/>
          <w:szCs w:val="28"/>
        </w:rPr>
        <w:lastRenderedPageBreak/>
        <w:t xml:space="preserve">стоимость </w:t>
      </w:r>
      <w:r w:rsidR="00D52D7D" w:rsidRPr="00346218">
        <w:rPr>
          <w:rFonts w:ascii="Times New Roman" w:hAnsi="Times New Roman" w:cs="Times New Roman"/>
          <w:sz w:val="28"/>
          <w:szCs w:val="28"/>
        </w:rPr>
        <w:t>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14:paraId="5D4AECF7"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D52D7D" w:rsidRPr="008A1F04">
        <w:rPr>
          <w:rFonts w:ascii="Times New Roman" w:hAnsi="Times New Roman" w:cs="Times New Roman"/>
          <w:sz w:val="28"/>
          <w:szCs w:val="28"/>
        </w:rPr>
        <w:t xml:space="preserve">)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в приобретение </w:t>
      </w:r>
      <w:r w:rsidR="00D52D7D" w:rsidRPr="00346218">
        <w:rPr>
          <w:rFonts w:ascii="Times New Roman" w:hAnsi="Times New Roman" w:cs="Times New Roman"/>
          <w:sz w:val="28"/>
          <w:szCs w:val="28"/>
        </w:rPr>
        <w:t>объекта недвижимого имущества, а также распределение указанного объема по годам реализации инвестиционного проекта (в ценах соответствующих лет реализации инвестиционного проекта);</w:t>
      </w:r>
    </w:p>
    <w:p w14:paraId="1E71A8B5" w14:textId="77777777" w:rsidR="00D52D7D" w:rsidRPr="008A1F04" w:rsidRDefault="00F2494A" w:rsidP="00BC73FB">
      <w:pPr>
        <w:pStyle w:val="ConsPlusNormal"/>
        <w:spacing w:before="220"/>
        <w:ind w:firstLine="709"/>
        <w:contextualSpacing/>
        <w:jc w:val="both"/>
        <w:rPr>
          <w:rFonts w:ascii="Times New Roman" w:hAnsi="Times New Roman" w:cs="Times New Roman"/>
          <w:sz w:val="28"/>
          <w:szCs w:val="28"/>
        </w:rPr>
      </w:pPr>
      <w:hyperlink r:id="rId11" w:history="1">
        <w:proofErr w:type="gramStart"/>
        <w:r w:rsidR="003F04FB" w:rsidRPr="00346218">
          <w:rPr>
            <w:rFonts w:ascii="Times New Roman" w:hAnsi="Times New Roman" w:cs="Times New Roman"/>
            <w:sz w:val="28"/>
            <w:szCs w:val="28"/>
          </w:rPr>
          <w:t>з</w:t>
        </w:r>
      </w:hyperlink>
      <w:r w:rsidR="00D52D7D" w:rsidRPr="00346218">
        <w:rPr>
          <w:rFonts w:ascii="Times New Roman" w:hAnsi="Times New Roman" w:cs="Times New Roman"/>
          <w:sz w:val="28"/>
          <w:szCs w:val="28"/>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w:t>
      </w:r>
      <w:r w:rsidR="003F04FB" w:rsidRPr="00346218">
        <w:rPr>
          <w:rFonts w:ascii="Times New Roman" w:hAnsi="Times New Roman" w:cs="Times New Roman"/>
          <w:sz w:val="28"/>
          <w:szCs w:val="28"/>
        </w:rPr>
        <w:t>изации инвестиционного проекта).</w:t>
      </w:r>
      <w:proofErr w:type="gramEnd"/>
    </w:p>
    <w:p w14:paraId="0961ED97" w14:textId="77777777" w:rsidR="00D52D7D" w:rsidRPr="00346218" w:rsidRDefault="00346218" w:rsidP="00BC73FB">
      <w:pPr>
        <w:pStyle w:val="ConsPlusNormal"/>
        <w:spacing w:before="220"/>
        <w:ind w:firstLine="709"/>
        <w:contextualSpacing/>
        <w:jc w:val="both"/>
        <w:rPr>
          <w:rFonts w:ascii="Times New Roman" w:hAnsi="Times New Roman" w:cs="Times New Roman"/>
          <w:sz w:val="28"/>
          <w:szCs w:val="28"/>
        </w:rPr>
      </w:pPr>
      <w:bookmarkStart w:id="5" w:name="P108"/>
      <w:bookmarkEnd w:id="5"/>
      <w:r w:rsidRPr="00346218">
        <w:rPr>
          <w:rFonts w:ascii="Times New Roman" w:hAnsi="Times New Roman" w:cs="Times New Roman"/>
          <w:sz w:val="28"/>
          <w:szCs w:val="28"/>
        </w:rPr>
        <w:t>7</w:t>
      </w:r>
      <w:r w:rsidR="00D52D7D" w:rsidRPr="00346218">
        <w:rPr>
          <w:rFonts w:ascii="Times New Roman" w:hAnsi="Times New Roman" w:cs="Times New Roman"/>
          <w:sz w:val="28"/>
          <w:szCs w:val="28"/>
        </w:rPr>
        <w:t xml:space="preserve">. </w:t>
      </w:r>
      <w:proofErr w:type="gramStart"/>
      <w:r w:rsidR="00D52D7D" w:rsidRPr="00346218">
        <w:rPr>
          <w:rFonts w:ascii="Times New Roman" w:hAnsi="Times New Roman" w:cs="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14:paraId="0CE4786D" w14:textId="458C674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46218">
        <w:rPr>
          <w:rFonts w:ascii="Times New Roman" w:hAnsi="Times New Roman" w:cs="Times New Roman"/>
          <w:sz w:val="28"/>
          <w:szCs w:val="28"/>
        </w:rPr>
        <w:t>В случае реализации инвестиционного проекта в рамках мероприятий</w:t>
      </w:r>
      <w:r w:rsidRPr="008A1F04">
        <w:rPr>
          <w:rFonts w:ascii="Times New Roman" w:hAnsi="Times New Roman" w:cs="Times New Roman"/>
          <w:sz w:val="28"/>
          <w:szCs w:val="28"/>
        </w:rPr>
        <w:t xml:space="preserve">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7E1441">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 xml:space="preserve">общий (предельный) объем бюджетных </w:t>
      </w:r>
      <w:r w:rsidRPr="00346218">
        <w:rPr>
          <w:rFonts w:ascii="Times New Roman" w:hAnsi="Times New Roman" w:cs="Times New Roman"/>
          <w:sz w:val="28"/>
          <w:szCs w:val="28"/>
        </w:rPr>
        <w:t>инвестиций, предоставляемых на реализацию такого инвестиционного проекта, не должен превышать объема бюджетных ассигнований на</w:t>
      </w:r>
      <w:r w:rsidRPr="008A1F04">
        <w:rPr>
          <w:rFonts w:ascii="Times New Roman" w:hAnsi="Times New Roman" w:cs="Times New Roman"/>
          <w:sz w:val="28"/>
          <w:szCs w:val="28"/>
        </w:rPr>
        <w:t xml:space="preserve"> реализацию соответствующего мероприятия этой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w:t>
      </w:r>
    </w:p>
    <w:p w14:paraId="16065D6F" w14:textId="5AE6CD57" w:rsidR="00D52D7D" w:rsidRPr="008A1F04" w:rsidRDefault="007E1441"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52D7D" w:rsidRPr="008A1F04">
        <w:rPr>
          <w:rFonts w:ascii="Times New Roman" w:hAnsi="Times New Roman" w:cs="Times New Roman"/>
          <w:sz w:val="28"/>
          <w:szCs w:val="28"/>
        </w:rPr>
        <w:t xml:space="preserve">. </w:t>
      </w:r>
      <w:r w:rsidR="00BD7A77">
        <w:rPr>
          <w:rFonts w:ascii="Times New Roman" w:hAnsi="Times New Roman" w:cs="Times New Roman"/>
          <w:sz w:val="28"/>
          <w:szCs w:val="28"/>
        </w:rPr>
        <w:t>В</w:t>
      </w:r>
      <w:r w:rsidR="008268FD">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 xml:space="preserve">по каждому объекту капитального строительства и (или) объекту недвижимого имущества также направляются документы, материалы и исходные данные, необходимые для оценки эффективности инвестиционного проекта, указанной в </w:t>
      </w:r>
      <w:hyperlink w:anchor="P87" w:history="1">
        <w:r w:rsidR="00D52D7D" w:rsidRPr="008268FD">
          <w:rPr>
            <w:rFonts w:ascii="Times New Roman" w:hAnsi="Times New Roman" w:cs="Times New Roman"/>
            <w:sz w:val="28"/>
            <w:szCs w:val="28"/>
          </w:rPr>
          <w:t xml:space="preserve">абзаце втором пункта </w:t>
        </w:r>
        <w:r w:rsidR="009544E8">
          <w:rPr>
            <w:rFonts w:ascii="Times New Roman" w:hAnsi="Times New Roman" w:cs="Times New Roman"/>
            <w:sz w:val="28"/>
            <w:szCs w:val="28"/>
          </w:rPr>
          <w:t>5</w:t>
        </w:r>
      </w:hyperlink>
      <w:r w:rsidR="00D52D7D" w:rsidRP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настоящих Правил, и результаты такой оценки. Кроме того, представляются следующие документы:</w:t>
      </w:r>
    </w:p>
    <w:p w14:paraId="0D3B2446"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30EB46B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решения общего собрания участников (акционеров) юридического лица о выплате дивидендов по акциям всех категорий (типов)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4D0446D9" w14:textId="77777777" w:rsidR="00D52D7D" w:rsidRPr="00BA7BBC"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w:t>
      </w:r>
      <w:r w:rsidRPr="00BA7BBC">
        <w:rPr>
          <w:rFonts w:ascii="Times New Roman" w:hAnsi="Times New Roman" w:cs="Times New Roman"/>
          <w:sz w:val="28"/>
          <w:szCs w:val="28"/>
        </w:rPr>
        <w:t xml:space="preserve">в </w:t>
      </w:r>
      <w:hyperlink w:anchor="P108" w:history="1">
        <w:r w:rsidRPr="00BA7BBC">
          <w:rPr>
            <w:rFonts w:ascii="Times New Roman" w:hAnsi="Times New Roman" w:cs="Times New Roman"/>
            <w:sz w:val="28"/>
            <w:szCs w:val="28"/>
          </w:rPr>
          <w:t xml:space="preserve">подпункте </w:t>
        </w:r>
        <w:r w:rsidR="00BA7BBC" w:rsidRPr="00BA7BBC">
          <w:rPr>
            <w:rFonts w:ascii="Times New Roman" w:hAnsi="Times New Roman" w:cs="Times New Roman"/>
            <w:sz w:val="28"/>
            <w:szCs w:val="28"/>
          </w:rPr>
          <w:t>«ж»</w:t>
        </w:r>
        <w:r w:rsidRPr="00BA7BBC">
          <w:rPr>
            <w:rFonts w:ascii="Times New Roman" w:hAnsi="Times New Roman" w:cs="Times New Roman"/>
            <w:sz w:val="28"/>
            <w:szCs w:val="28"/>
          </w:rPr>
          <w:t xml:space="preserve"> пункта </w:t>
        </w:r>
        <w:r w:rsidR="009544E8">
          <w:rPr>
            <w:rFonts w:ascii="Times New Roman" w:hAnsi="Times New Roman" w:cs="Times New Roman"/>
            <w:sz w:val="28"/>
            <w:szCs w:val="28"/>
          </w:rPr>
          <w:t>6</w:t>
        </w:r>
      </w:hyperlink>
      <w:r w:rsidRPr="00BA7BBC">
        <w:rPr>
          <w:rFonts w:ascii="Times New Roman" w:hAnsi="Times New Roman" w:cs="Times New Roman"/>
          <w:sz w:val="28"/>
          <w:szCs w:val="28"/>
        </w:rPr>
        <w:t xml:space="preserve"> настоящих Правил.</w:t>
      </w:r>
    </w:p>
    <w:p w14:paraId="381EDC68" w14:textId="155BD13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lastRenderedPageBreak/>
        <w:t xml:space="preserve">Обязательным условием </w:t>
      </w:r>
      <w:r w:rsidR="00BD7A77">
        <w:rPr>
          <w:rFonts w:ascii="Times New Roman" w:hAnsi="Times New Roman" w:cs="Times New Roman"/>
          <w:sz w:val="28"/>
          <w:szCs w:val="28"/>
        </w:rPr>
        <w:t xml:space="preserve">утверждения решения </w:t>
      </w:r>
      <w:r w:rsidRPr="008A1F04">
        <w:rPr>
          <w:rFonts w:ascii="Times New Roman" w:hAnsi="Times New Roman" w:cs="Times New Roman"/>
          <w:sz w:val="28"/>
          <w:szCs w:val="28"/>
        </w:rPr>
        <w:t xml:space="preserve">является положительное заключение об эффективности использования средств бюджета </w:t>
      </w:r>
      <w:r w:rsidR="00BD7A77">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направляемых на капитальные вложения, в отношении объекта капитального строительства и (или) объекта недвижимого имущества.</w:t>
      </w:r>
    </w:p>
    <w:p w14:paraId="12FA5900" w14:textId="048069C4" w:rsidR="00D52D7D" w:rsidRPr="008A1F04" w:rsidRDefault="00BD7A77" w:rsidP="00BC73FB">
      <w:pPr>
        <w:pStyle w:val="ConsPlusNormal"/>
        <w:spacing w:before="220"/>
        <w:ind w:firstLine="709"/>
        <w:contextualSpacing/>
        <w:jc w:val="both"/>
        <w:rPr>
          <w:rFonts w:ascii="Times New Roman" w:hAnsi="Times New Roman" w:cs="Times New Roman"/>
          <w:sz w:val="28"/>
          <w:szCs w:val="28"/>
        </w:rPr>
      </w:pPr>
      <w:bookmarkStart w:id="6" w:name="P121"/>
      <w:bookmarkEnd w:id="6"/>
      <w:r>
        <w:rPr>
          <w:rFonts w:ascii="Times New Roman" w:hAnsi="Times New Roman" w:cs="Times New Roman"/>
          <w:sz w:val="28"/>
          <w:szCs w:val="28"/>
        </w:rPr>
        <w:t>9</w:t>
      </w:r>
      <w:r w:rsidR="00D52D7D" w:rsidRPr="008A1F04">
        <w:rPr>
          <w:rFonts w:ascii="Times New Roman" w:hAnsi="Times New Roman" w:cs="Times New Roman"/>
          <w:sz w:val="28"/>
          <w:szCs w:val="28"/>
        </w:rPr>
        <w:t>. Внесение изменений в решение осуществляется в порядке, установленном настоящими Правилами.</w:t>
      </w:r>
    </w:p>
    <w:p w14:paraId="293518F6" w14:textId="6270F8C2" w:rsidR="00D52D7D" w:rsidRPr="008A1F04" w:rsidRDefault="00C94167"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BD7A77">
        <w:rPr>
          <w:rFonts w:ascii="Times New Roman" w:hAnsi="Times New Roman" w:cs="Times New Roman"/>
          <w:sz w:val="28"/>
          <w:szCs w:val="28"/>
        </w:rPr>
        <w:t>0</w:t>
      </w:r>
      <w:r w:rsidR="00D52D7D" w:rsidRPr="008A1F04">
        <w:rPr>
          <w:rFonts w:ascii="Times New Roman" w:hAnsi="Times New Roman" w:cs="Times New Roman"/>
          <w:sz w:val="28"/>
          <w:szCs w:val="28"/>
        </w:rPr>
        <w:t xml:space="preserve">. Одновременно с проектом решения подготавливается проект договора между </w:t>
      </w:r>
      <w:r>
        <w:rPr>
          <w:rFonts w:ascii="Times New Roman" w:hAnsi="Times New Roman" w:cs="Times New Roman"/>
          <w:sz w:val="28"/>
          <w:szCs w:val="28"/>
        </w:rPr>
        <w:t xml:space="preserve">Администрацией </w:t>
      </w:r>
      <w:r w:rsidR="00D52D7D" w:rsidRPr="008A1F04">
        <w:rPr>
          <w:rFonts w:ascii="Times New Roman" w:hAnsi="Times New Roman" w:cs="Times New Roman"/>
          <w:sz w:val="28"/>
          <w:szCs w:val="28"/>
        </w:rPr>
        <w:t xml:space="preserve">и юридическим лицом о предоставлении бюджетных инвестиций, который должен содержать положения в соответствии с </w:t>
      </w:r>
      <w:hyperlink r:id="rId12" w:history="1">
        <w:r w:rsidR="00D52D7D" w:rsidRPr="00C94167">
          <w:rPr>
            <w:rFonts w:ascii="Times New Roman" w:hAnsi="Times New Roman" w:cs="Times New Roman"/>
            <w:sz w:val="28"/>
            <w:szCs w:val="28"/>
          </w:rPr>
          <w:t>Требованиями</w:t>
        </w:r>
      </w:hyperlink>
      <w:r w:rsidR="00D52D7D" w:rsidRPr="008A1F04">
        <w:rPr>
          <w:rFonts w:ascii="Times New Roman" w:hAnsi="Times New Roman" w:cs="Times New Roman"/>
          <w:sz w:val="28"/>
          <w:szCs w:val="28"/>
        </w:rPr>
        <w:t xml:space="preserve">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w:t>
      </w:r>
      <w:r w:rsidR="00BD7A77">
        <w:rPr>
          <w:rFonts w:ascii="Times New Roman" w:hAnsi="Times New Roman" w:cs="Times New Roman"/>
          <w:sz w:val="28"/>
          <w:szCs w:val="28"/>
        </w:rPr>
        <w:t>сельского поселения</w:t>
      </w:r>
      <w:r>
        <w:rPr>
          <w:rFonts w:ascii="Times New Roman" w:hAnsi="Times New Roman" w:cs="Times New Roman"/>
          <w:sz w:val="28"/>
          <w:szCs w:val="28"/>
        </w:rPr>
        <w:t>.</w:t>
      </w:r>
    </w:p>
    <w:p w14:paraId="750B658A" w14:textId="6FBA8BEE"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1</w:t>
      </w:r>
      <w:r w:rsidR="00EE4F3E">
        <w:rPr>
          <w:rFonts w:ascii="Times New Roman" w:hAnsi="Times New Roman" w:cs="Times New Roman"/>
          <w:sz w:val="28"/>
          <w:szCs w:val="28"/>
        </w:rPr>
        <w:t>1</w:t>
      </w:r>
      <w:r w:rsidRPr="008A1F04">
        <w:rPr>
          <w:rFonts w:ascii="Times New Roman" w:hAnsi="Times New Roman" w:cs="Times New Roman"/>
          <w:sz w:val="28"/>
          <w:szCs w:val="28"/>
        </w:rPr>
        <w:t xml:space="preserve">. На основании принятого решения о предоставлении бюджетных инвестиций юридическим лицам в объекты капитального строительства и (или) на приобретение объектов недвижимости за счет средств бюджета </w:t>
      </w:r>
      <w:r w:rsidR="00EE4F3E">
        <w:rPr>
          <w:rFonts w:ascii="Times New Roman" w:hAnsi="Times New Roman" w:cs="Times New Roman"/>
          <w:sz w:val="28"/>
          <w:szCs w:val="28"/>
        </w:rPr>
        <w:t>сельского поселения</w:t>
      </w:r>
      <w:r w:rsidR="00C94167" w:rsidRPr="00D76796">
        <w:rPr>
          <w:rFonts w:ascii="Times New Roman" w:hAnsi="Times New Roman" w:cs="Times New Roman"/>
          <w:sz w:val="28"/>
          <w:szCs w:val="28"/>
        </w:rPr>
        <w:t xml:space="preserve"> </w:t>
      </w:r>
      <w:r w:rsidRPr="008A1F04">
        <w:rPr>
          <w:rFonts w:ascii="Times New Roman" w:hAnsi="Times New Roman" w:cs="Times New Roman"/>
          <w:sz w:val="28"/>
          <w:szCs w:val="28"/>
        </w:rPr>
        <w:t xml:space="preserve">указанные расходы включаются в </w:t>
      </w:r>
      <w:r w:rsidR="00C94167">
        <w:rPr>
          <w:rFonts w:ascii="Times New Roman" w:hAnsi="Times New Roman" w:cs="Times New Roman"/>
          <w:sz w:val="28"/>
          <w:szCs w:val="28"/>
        </w:rPr>
        <w:t>муниципальную</w:t>
      </w:r>
      <w:r w:rsidRPr="008A1F04">
        <w:rPr>
          <w:rFonts w:ascii="Times New Roman" w:hAnsi="Times New Roman" w:cs="Times New Roman"/>
          <w:sz w:val="28"/>
          <w:szCs w:val="28"/>
        </w:rPr>
        <w:t xml:space="preserve"> адресную инвестиционную программу в установленном </w:t>
      </w:r>
      <w:r w:rsidR="00C94167">
        <w:rPr>
          <w:rFonts w:ascii="Times New Roman" w:hAnsi="Times New Roman" w:cs="Times New Roman"/>
          <w:sz w:val="28"/>
          <w:szCs w:val="28"/>
        </w:rPr>
        <w:t xml:space="preserve">Администрацией </w:t>
      </w:r>
      <w:r w:rsidRPr="008A1F04">
        <w:rPr>
          <w:rFonts w:ascii="Times New Roman" w:hAnsi="Times New Roman" w:cs="Times New Roman"/>
          <w:sz w:val="28"/>
          <w:szCs w:val="28"/>
        </w:rPr>
        <w:t>порядке.</w:t>
      </w:r>
    </w:p>
    <w:p w14:paraId="5143469C"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1CF8A2AB"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985455A"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8C24F42"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1676E58"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6800F7D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831C795"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6628C2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DA8401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3AB060FE"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1B85BCA1"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4A2237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B383254"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5EF71BF"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4DEB6CD3"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8C260F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40FBD26" w14:textId="7F1E8228" w:rsidR="008F5760" w:rsidRDefault="008F5760" w:rsidP="00911963">
      <w:pPr>
        <w:pStyle w:val="ConsPlusNormal"/>
        <w:ind w:left="5245"/>
        <w:contextualSpacing/>
        <w:outlineLvl w:val="0"/>
        <w:rPr>
          <w:rFonts w:ascii="Times New Roman" w:hAnsi="Times New Roman" w:cs="Times New Roman"/>
          <w:sz w:val="28"/>
          <w:szCs w:val="28"/>
        </w:rPr>
      </w:pPr>
    </w:p>
    <w:p w14:paraId="1875139C"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E7E1945"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0744638" w14:textId="17B6BEC5" w:rsidR="00C33B9F" w:rsidRDefault="00C33B9F" w:rsidP="00911963">
      <w:pPr>
        <w:pStyle w:val="ConsPlusNormal"/>
        <w:ind w:left="5245"/>
        <w:contextualSpacing/>
        <w:outlineLvl w:val="0"/>
        <w:rPr>
          <w:rFonts w:ascii="Times New Roman" w:hAnsi="Times New Roman" w:cs="Times New Roman"/>
          <w:sz w:val="28"/>
          <w:szCs w:val="28"/>
        </w:rPr>
      </w:pPr>
    </w:p>
    <w:p w14:paraId="58C138AC" w14:textId="07A805AA" w:rsidR="00C33B9F" w:rsidRDefault="00C33B9F" w:rsidP="00911963">
      <w:pPr>
        <w:pStyle w:val="ConsPlusNormal"/>
        <w:ind w:left="5245"/>
        <w:contextualSpacing/>
        <w:outlineLvl w:val="0"/>
        <w:rPr>
          <w:rFonts w:ascii="Times New Roman" w:hAnsi="Times New Roman" w:cs="Times New Roman"/>
          <w:sz w:val="28"/>
          <w:szCs w:val="28"/>
        </w:rPr>
      </w:pPr>
    </w:p>
    <w:p w14:paraId="60BDBDC8" w14:textId="77777777" w:rsidR="00C33B9F" w:rsidRDefault="00C33B9F" w:rsidP="00784E85">
      <w:pPr>
        <w:pStyle w:val="ConsPlusNormal"/>
        <w:contextualSpacing/>
        <w:outlineLvl w:val="0"/>
        <w:rPr>
          <w:rFonts w:ascii="Times New Roman" w:hAnsi="Times New Roman" w:cs="Times New Roman"/>
          <w:sz w:val="28"/>
          <w:szCs w:val="28"/>
        </w:rPr>
      </w:pPr>
    </w:p>
    <w:p w14:paraId="41F57415" w14:textId="77777777" w:rsidR="00217A7C" w:rsidRDefault="00217A7C" w:rsidP="00784E85">
      <w:pPr>
        <w:pStyle w:val="ConsPlusNormal"/>
        <w:contextualSpacing/>
        <w:outlineLvl w:val="0"/>
        <w:rPr>
          <w:rFonts w:ascii="Times New Roman" w:hAnsi="Times New Roman" w:cs="Times New Roman"/>
          <w:sz w:val="28"/>
          <w:szCs w:val="28"/>
        </w:rPr>
      </w:pPr>
    </w:p>
    <w:p w14:paraId="00732246" w14:textId="77777777" w:rsidR="00217A7C" w:rsidRDefault="00217A7C" w:rsidP="00784E85">
      <w:pPr>
        <w:pStyle w:val="ConsPlusNormal"/>
        <w:contextualSpacing/>
        <w:outlineLvl w:val="0"/>
        <w:rPr>
          <w:rFonts w:ascii="Times New Roman" w:hAnsi="Times New Roman" w:cs="Times New Roman"/>
          <w:sz w:val="28"/>
          <w:szCs w:val="28"/>
        </w:rPr>
      </w:pPr>
    </w:p>
    <w:p w14:paraId="5BF68655" w14:textId="77777777" w:rsidR="00217A7C" w:rsidRDefault="00217A7C" w:rsidP="00784E85">
      <w:pPr>
        <w:pStyle w:val="ConsPlusNormal"/>
        <w:contextualSpacing/>
        <w:outlineLvl w:val="0"/>
        <w:rPr>
          <w:rFonts w:ascii="Times New Roman" w:hAnsi="Times New Roman" w:cs="Times New Roman"/>
          <w:sz w:val="28"/>
          <w:szCs w:val="28"/>
        </w:rPr>
      </w:pPr>
    </w:p>
    <w:p w14:paraId="3C91BAC3" w14:textId="77777777" w:rsidR="00892CFE" w:rsidRPr="00892CFE" w:rsidRDefault="00892CFE" w:rsidP="00892CFE">
      <w:pPr>
        <w:pStyle w:val="ConsPlusNormal"/>
        <w:ind w:left="5245"/>
        <w:contextualSpacing/>
        <w:jc w:val="right"/>
        <w:outlineLvl w:val="0"/>
        <w:rPr>
          <w:rFonts w:ascii="Times New Roman" w:hAnsi="Times New Roman" w:cs="Times New Roman"/>
          <w:szCs w:val="22"/>
        </w:rPr>
      </w:pPr>
      <w:r w:rsidRPr="00892CFE">
        <w:rPr>
          <w:rFonts w:ascii="Times New Roman" w:hAnsi="Times New Roman" w:cs="Times New Roman"/>
          <w:szCs w:val="22"/>
        </w:rPr>
        <w:lastRenderedPageBreak/>
        <w:t xml:space="preserve">Приложение </w:t>
      </w:r>
    </w:p>
    <w:p w14:paraId="7AD842BA" w14:textId="3DB6A102" w:rsidR="00911963" w:rsidRPr="00892CFE" w:rsidRDefault="00911963" w:rsidP="00892CFE">
      <w:pPr>
        <w:pStyle w:val="ConsPlusNormal"/>
        <w:ind w:left="5245"/>
        <w:contextualSpacing/>
        <w:jc w:val="right"/>
        <w:outlineLvl w:val="0"/>
        <w:rPr>
          <w:rFonts w:ascii="Times New Roman" w:hAnsi="Times New Roman" w:cs="Times New Roman"/>
          <w:szCs w:val="22"/>
        </w:rPr>
      </w:pPr>
      <w:r w:rsidRPr="00892CFE">
        <w:rPr>
          <w:rFonts w:ascii="Times New Roman" w:hAnsi="Times New Roman" w:cs="Times New Roman"/>
          <w:szCs w:val="22"/>
        </w:rPr>
        <w:t>Утверждены</w:t>
      </w:r>
    </w:p>
    <w:p w14:paraId="3FA48FBA" w14:textId="77777777" w:rsidR="00C33B9F" w:rsidRPr="00892CFE" w:rsidRDefault="00C33B9F" w:rsidP="00892CFE">
      <w:pPr>
        <w:pStyle w:val="ConsPlusNormal"/>
        <w:ind w:left="5245"/>
        <w:contextualSpacing/>
        <w:jc w:val="right"/>
        <w:rPr>
          <w:rFonts w:ascii="Times New Roman" w:hAnsi="Times New Roman" w:cs="Times New Roman"/>
          <w:szCs w:val="22"/>
        </w:rPr>
      </w:pPr>
      <w:r w:rsidRPr="00892CFE">
        <w:rPr>
          <w:rFonts w:ascii="Times New Roman" w:hAnsi="Times New Roman" w:cs="Times New Roman"/>
          <w:szCs w:val="22"/>
        </w:rPr>
        <w:t>постановлением администрации</w:t>
      </w:r>
    </w:p>
    <w:p w14:paraId="272AB3FB" w14:textId="24A87DA2" w:rsidR="00C33B9F" w:rsidRPr="00892CFE" w:rsidRDefault="00C33B9F" w:rsidP="00892CFE">
      <w:pPr>
        <w:pStyle w:val="ConsPlusNormal"/>
        <w:ind w:left="5245"/>
        <w:contextualSpacing/>
        <w:jc w:val="right"/>
        <w:rPr>
          <w:rFonts w:ascii="Times New Roman" w:hAnsi="Times New Roman" w:cs="Times New Roman"/>
          <w:szCs w:val="22"/>
        </w:rPr>
      </w:pPr>
      <w:r w:rsidRPr="00892CFE">
        <w:rPr>
          <w:rFonts w:ascii="Times New Roman" w:hAnsi="Times New Roman" w:cs="Times New Roman"/>
          <w:szCs w:val="22"/>
        </w:rPr>
        <w:t xml:space="preserve">сельского поселения </w:t>
      </w:r>
      <w:r w:rsidR="008A2479" w:rsidRPr="00892CFE">
        <w:rPr>
          <w:rFonts w:ascii="Times New Roman" w:hAnsi="Times New Roman" w:cs="Times New Roman"/>
          <w:szCs w:val="22"/>
        </w:rPr>
        <w:t>Балтийский</w:t>
      </w:r>
      <w:r w:rsidR="00784E85" w:rsidRPr="00892CFE">
        <w:rPr>
          <w:rFonts w:ascii="Times New Roman" w:hAnsi="Times New Roman" w:cs="Times New Roman"/>
          <w:szCs w:val="22"/>
        </w:rPr>
        <w:t xml:space="preserve"> </w:t>
      </w:r>
      <w:r w:rsidRPr="00892CFE">
        <w:rPr>
          <w:rFonts w:ascii="Times New Roman" w:hAnsi="Times New Roman" w:cs="Times New Roman"/>
          <w:szCs w:val="22"/>
        </w:rPr>
        <w:t xml:space="preserve">сельсовет муниципального района </w:t>
      </w:r>
      <w:r w:rsidR="008A2479" w:rsidRPr="00892CFE">
        <w:rPr>
          <w:rFonts w:ascii="Times New Roman" w:hAnsi="Times New Roman" w:cs="Times New Roman"/>
          <w:szCs w:val="22"/>
        </w:rPr>
        <w:t xml:space="preserve">Иглинский </w:t>
      </w:r>
      <w:r w:rsidRPr="00892CFE">
        <w:rPr>
          <w:rFonts w:ascii="Times New Roman" w:hAnsi="Times New Roman" w:cs="Times New Roman"/>
          <w:szCs w:val="22"/>
        </w:rPr>
        <w:t xml:space="preserve"> район </w:t>
      </w:r>
    </w:p>
    <w:p w14:paraId="2C475CC2" w14:textId="77777777" w:rsidR="00C33B9F" w:rsidRPr="00892CFE" w:rsidRDefault="00C33B9F" w:rsidP="00892CFE">
      <w:pPr>
        <w:pStyle w:val="ConsPlusNormal"/>
        <w:ind w:left="5245"/>
        <w:contextualSpacing/>
        <w:jc w:val="right"/>
        <w:rPr>
          <w:rFonts w:ascii="Times New Roman" w:hAnsi="Times New Roman" w:cs="Times New Roman"/>
          <w:szCs w:val="22"/>
        </w:rPr>
      </w:pPr>
      <w:r w:rsidRPr="00892CFE">
        <w:rPr>
          <w:rFonts w:ascii="Times New Roman" w:hAnsi="Times New Roman" w:cs="Times New Roman"/>
          <w:szCs w:val="22"/>
        </w:rPr>
        <w:t>Республики Башкортостан</w:t>
      </w:r>
    </w:p>
    <w:p w14:paraId="48BE3746" w14:textId="0ED98EE3" w:rsidR="00C33B9F" w:rsidRPr="00892CFE" w:rsidRDefault="00C33B9F" w:rsidP="00892CFE">
      <w:pPr>
        <w:pStyle w:val="ConsPlusNormal"/>
        <w:ind w:left="5245"/>
        <w:contextualSpacing/>
        <w:jc w:val="right"/>
        <w:rPr>
          <w:rFonts w:ascii="Times New Roman" w:hAnsi="Times New Roman" w:cs="Times New Roman"/>
          <w:szCs w:val="22"/>
        </w:rPr>
      </w:pPr>
      <w:r w:rsidRPr="00892CFE">
        <w:rPr>
          <w:rFonts w:ascii="Times New Roman" w:hAnsi="Times New Roman" w:cs="Times New Roman"/>
          <w:szCs w:val="22"/>
        </w:rPr>
        <w:t>от «</w:t>
      </w:r>
      <w:r w:rsidR="008A2479" w:rsidRPr="00892CFE">
        <w:rPr>
          <w:rFonts w:ascii="Times New Roman" w:hAnsi="Times New Roman" w:cs="Times New Roman"/>
          <w:szCs w:val="22"/>
        </w:rPr>
        <w:t>24</w:t>
      </w:r>
      <w:r w:rsidRPr="00892CFE">
        <w:rPr>
          <w:rFonts w:ascii="Times New Roman" w:hAnsi="Times New Roman" w:cs="Times New Roman"/>
          <w:szCs w:val="22"/>
        </w:rPr>
        <w:t xml:space="preserve">» </w:t>
      </w:r>
      <w:r w:rsidR="008A2479" w:rsidRPr="00892CFE">
        <w:rPr>
          <w:rFonts w:ascii="Times New Roman" w:hAnsi="Times New Roman" w:cs="Times New Roman"/>
          <w:szCs w:val="22"/>
        </w:rPr>
        <w:t>ноября</w:t>
      </w:r>
      <w:r w:rsidR="00F303F9" w:rsidRPr="00892CFE">
        <w:rPr>
          <w:rFonts w:ascii="Times New Roman" w:hAnsi="Times New Roman" w:cs="Times New Roman"/>
          <w:szCs w:val="22"/>
        </w:rPr>
        <w:t xml:space="preserve"> </w:t>
      </w:r>
      <w:r w:rsidRPr="00892CFE">
        <w:rPr>
          <w:rFonts w:ascii="Times New Roman" w:hAnsi="Times New Roman" w:cs="Times New Roman"/>
          <w:szCs w:val="22"/>
        </w:rPr>
        <w:t xml:space="preserve">2021 г. № </w:t>
      </w:r>
      <w:r w:rsidR="008A2479" w:rsidRPr="00892CFE">
        <w:rPr>
          <w:rFonts w:ascii="Times New Roman" w:hAnsi="Times New Roman" w:cs="Times New Roman"/>
          <w:szCs w:val="22"/>
        </w:rPr>
        <w:t>11-82</w:t>
      </w:r>
    </w:p>
    <w:p w14:paraId="3D05A093" w14:textId="77777777" w:rsidR="00D52D7D" w:rsidRDefault="00D52D7D" w:rsidP="00BC73FB">
      <w:pPr>
        <w:pStyle w:val="ConsPlusNormal"/>
        <w:ind w:firstLine="709"/>
        <w:contextualSpacing/>
        <w:jc w:val="center"/>
        <w:rPr>
          <w:rFonts w:ascii="Times New Roman" w:hAnsi="Times New Roman" w:cs="Times New Roman"/>
          <w:sz w:val="28"/>
          <w:szCs w:val="28"/>
        </w:rPr>
      </w:pPr>
    </w:p>
    <w:bookmarkStart w:id="7" w:name="P139"/>
    <w:bookmarkEnd w:id="7"/>
    <w:p w14:paraId="1ACC66BE" w14:textId="205CF06E" w:rsidR="00123FE8" w:rsidRPr="00123FE8" w:rsidRDefault="00911963" w:rsidP="00123FE8">
      <w:pPr>
        <w:spacing w:after="1" w:line="240" w:lineRule="auto"/>
        <w:contextualSpacing/>
        <w:jc w:val="center"/>
        <w:rPr>
          <w:rFonts w:ascii="Times New Roman" w:hAnsi="Times New Roman" w:cs="Times New Roman"/>
          <w:b/>
          <w:sz w:val="28"/>
          <w:szCs w:val="28"/>
        </w:rPr>
      </w:pPr>
      <w:r w:rsidRPr="00911963">
        <w:rPr>
          <w:rFonts w:ascii="Times New Roman" w:hAnsi="Times New Roman" w:cs="Times New Roman"/>
          <w:b/>
          <w:sz w:val="28"/>
          <w:szCs w:val="28"/>
        </w:rPr>
        <w:fldChar w:fldCharType="begin"/>
      </w:r>
      <w:r w:rsidRPr="00911963">
        <w:rPr>
          <w:rFonts w:ascii="Times New Roman" w:hAnsi="Times New Roman" w:cs="Times New Roman"/>
          <w:b/>
          <w:sz w:val="28"/>
          <w:szCs w:val="28"/>
        </w:rPr>
        <w:instrText xml:space="preserve"> HYPERLINK \l "P139" </w:instrText>
      </w:r>
      <w:r w:rsidRPr="00911963">
        <w:rPr>
          <w:rFonts w:ascii="Times New Roman" w:hAnsi="Times New Roman" w:cs="Times New Roman"/>
          <w:b/>
          <w:sz w:val="28"/>
          <w:szCs w:val="28"/>
        </w:rPr>
        <w:fldChar w:fldCharType="separate"/>
      </w:r>
      <w:r w:rsidRPr="00911963">
        <w:rPr>
          <w:rFonts w:ascii="Times New Roman" w:hAnsi="Times New Roman" w:cs="Times New Roman"/>
          <w:b/>
          <w:sz w:val="28"/>
          <w:szCs w:val="28"/>
        </w:rPr>
        <w:t>Требования</w:t>
      </w:r>
      <w:r w:rsidRPr="00911963">
        <w:rPr>
          <w:rFonts w:ascii="Times New Roman" w:hAnsi="Times New Roman" w:cs="Times New Roman"/>
          <w:b/>
          <w:sz w:val="28"/>
          <w:szCs w:val="28"/>
        </w:rPr>
        <w:fldChar w:fldCharType="end"/>
      </w:r>
      <w:r w:rsidRPr="00911963">
        <w:rPr>
          <w:rFonts w:ascii="Times New Roman" w:hAnsi="Times New Roman" w:cs="Times New Roman"/>
          <w:b/>
          <w:sz w:val="28"/>
          <w:szCs w:val="28"/>
        </w:rPr>
        <w:t xml:space="preserve"> к договорам, </w:t>
      </w:r>
      <w:r w:rsidR="00123FE8">
        <w:rPr>
          <w:b/>
          <w:sz w:val="28"/>
          <w:szCs w:val="28"/>
        </w:rPr>
        <w:t xml:space="preserve"> </w:t>
      </w:r>
    </w:p>
    <w:p w14:paraId="2E8E4118" w14:textId="118EC444" w:rsidR="00123FE8" w:rsidRPr="00123FE8" w:rsidRDefault="00123FE8" w:rsidP="00123FE8">
      <w:pPr>
        <w:spacing w:after="1"/>
        <w:contextualSpacing/>
        <w:jc w:val="center"/>
        <w:rPr>
          <w:rFonts w:ascii="Times New Roman" w:hAnsi="Times New Roman" w:cs="Times New Roman"/>
          <w:b/>
          <w:sz w:val="28"/>
          <w:szCs w:val="28"/>
        </w:rPr>
      </w:pPr>
      <w:r w:rsidRPr="00123FE8">
        <w:rPr>
          <w:rFonts w:ascii="Times New Roman" w:hAnsi="Times New Roman" w:cs="Times New Roman"/>
          <w:b/>
          <w:sz w:val="28"/>
          <w:szCs w:val="28"/>
        </w:rPr>
        <w:t xml:space="preserve">заключаемым в связи с предоставлением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за счет средств бюджета  сельского поселения </w:t>
      </w:r>
      <w:r>
        <w:rPr>
          <w:rFonts w:ascii="Times New Roman" w:hAnsi="Times New Roman" w:cs="Times New Roman"/>
          <w:b/>
          <w:sz w:val="28"/>
          <w:szCs w:val="28"/>
        </w:rPr>
        <w:t>Балтийс</w:t>
      </w:r>
      <w:r w:rsidRPr="00123FE8">
        <w:rPr>
          <w:rFonts w:ascii="Times New Roman" w:hAnsi="Times New Roman" w:cs="Times New Roman"/>
          <w:b/>
          <w:sz w:val="28"/>
          <w:szCs w:val="28"/>
        </w:rPr>
        <w:t>кий сельсовет муниципального района Иглинский район Республики Башкортостан</w:t>
      </w:r>
    </w:p>
    <w:p w14:paraId="226406CB" w14:textId="77777777" w:rsidR="00123FE8" w:rsidRPr="00123FE8" w:rsidRDefault="00123FE8" w:rsidP="00123FE8">
      <w:pPr>
        <w:pStyle w:val="ConsPlusNormal"/>
        <w:ind w:firstLine="709"/>
        <w:jc w:val="both"/>
        <w:rPr>
          <w:rFonts w:ascii="Times New Roman" w:hAnsi="Times New Roman" w:cs="Times New Roman"/>
          <w:sz w:val="28"/>
          <w:szCs w:val="28"/>
        </w:rPr>
      </w:pPr>
    </w:p>
    <w:p w14:paraId="2EC380E7" w14:textId="77777777" w:rsidR="00D52D7D" w:rsidRPr="008A1F04" w:rsidRDefault="00D52D7D" w:rsidP="00BC73FB">
      <w:pPr>
        <w:pStyle w:val="ConsPlusNormal"/>
        <w:ind w:firstLine="709"/>
        <w:contextualSpacing/>
        <w:jc w:val="both"/>
        <w:rPr>
          <w:rFonts w:ascii="Times New Roman" w:hAnsi="Times New Roman" w:cs="Times New Roman"/>
          <w:sz w:val="28"/>
          <w:szCs w:val="28"/>
        </w:rPr>
      </w:pPr>
    </w:p>
    <w:p w14:paraId="6C7DD8ED" w14:textId="5758684D" w:rsidR="002754F8" w:rsidRDefault="00D52D7D" w:rsidP="002754F8">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1. </w:t>
      </w:r>
      <w:r w:rsidR="002754F8">
        <w:rPr>
          <w:rFonts w:ascii="Times New Roman" w:hAnsi="Times New Roman" w:cs="Times New Roman"/>
          <w:sz w:val="28"/>
          <w:szCs w:val="28"/>
        </w:rPr>
        <w:t xml:space="preserve">Настоящий  документ  устанавливает Требования к договору о предоставлении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юридическому лицу, не являющемуся муниципальным учреждением и муниципальным унитарным предприятием (далее соответственно - юридическое лицо, получающее бюджетные инвестиции; </w:t>
      </w:r>
      <w:proofErr w:type="gramStart"/>
      <w:r w:rsidR="002754F8">
        <w:rPr>
          <w:rFonts w:ascii="Times New Roman" w:hAnsi="Times New Roman" w:cs="Times New Roman"/>
          <w:sz w:val="28"/>
          <w:szCs w:val="28"/>
        </w:rPr>
        <w:t>бюджетные инвестиции), заключаемому между Администрацией сельского поселения Чуваш-Кубовский сельсовет муниципального района Иглинский район Республики Башкортостан (далее - Администрация), осуществляющей полномочия собственника сельского поселения Балтийский сельсовет муниципального района Иглинский район Республики Башкортостан 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roofErr w:type="gramEnd"/>
    </w:p>
    <w:p w14:paraId="0F62F515" w14:textId="75A64296" w:rsidR="00D52D7D" w:rsidRPr="008A1F04" w:rsidRDefault="00D52D7D" w:rsidP="002754F8">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2. </w:t>
      </w:r>
      <w:proofErr w:type="gramStart"/>
      <w:r w:rsidRPr="008A1F04">
        <w:rPr>
          <w:rFonts w:ascii="Times New Roman" w:hAnsi="Times New Roman" w:cs="Times New Roman"/>
          <w:sz w:val="28"/>
          <w:szCs w:val="28"/>
        </w:rPr>
        <w:t xml:space="preserve">Договор о предоставлении бюджетных инвестиций заключается в пределах бюджетных ассигнований, утвержденных </w:t>
      </w:r>
      <w:r w:rsidR="00FE7E6E">
        <w:rPr>
          <w:rFonts w:ascii="Times New Roman" w:hAnsi="Times New Roman" w:cs="Times New Roman"/>
          <w:sz w:val="28"/>
          <w:szCs w:val="28"/>
        </w:rPr>
        <w:t xml:space="preserve">Решением </w:t>
      </w:r>
      <w:r w:rsidRPr="008A1F04">
        <w:rPr>
          <w:rFonts w:ascii="Times New Roman" w:hAnsi="Times New Roman" w:cs="Times New Roman"/>
          <w:sz w:val="28"/>
          <w:szCs w:val="28"/>
        </w:rPr>
        <w:t xml:space="preserve">о бюджете </w:t>
      </w:r>
      <w:r w:rsidR="00471B90">
        <w:rPr>
          <w:rFonts w:ascii="Times New Roman" w:hAnsi="Times New Roman" w:cs="Times New Roman"/>
          <w:sz w:val="28"/>
          <w:szCs w:val="28"/>
        </w:rPr>
        <w:t xml:space="preserve">сельского поселения </w:t>
      </w:r>
      <w:r w:rsidR="00351D75">
        <w:rPr>
          <w:rFonts w:ascii="Times New Roman" w:hAnsi="Times New Roman" w:cs="Times New Roman"/>
          <w:sz w:val="28"/>
          <w:szCs w:val="28"/>
        </w:rPr>
        <w:t>Балтийский</w:t>
      </w:r>
      <w:r w:rsidR="00471B90">
        <w:rPr>
          <w:rFonts w:ascii="Times New Roman" w:hAnsi="Times New Roman" w:cs="Times New Roman"/>
          <w:sz w:val="28"/>
          <w:szCs w:val="28"/>
        </w:rPr>
        <w:t xml:space="preserve"> сельсовет </w:t>
      </w:r>
      <w:r w:rsidR="00A62F0B">
        <w:rPr>
          <w:rFonts w:ascii="Times New Roman" w:hAnsi="Times New Roman" w:cs="Times New Roman"/>
          <w:sz w:val="28"/>
          <w:szCs w:val="28"/>
        </w:rPr>
        <w:t xml:space="preserve">муниципального района </w:t>
      </w:r>
      <w:r w:rsidR="00351D75">
        <w:rPr>
          <w:rFonts w:ascii="Times New Roman" w:hAnsi="Times New Roman" w:cs="Times New Roman"/>
          <w:sz w:val="28"/>
          <w:szCs w:val="28"/>
        </w:rPr>
        <w:t>Иглинский</w:t>
      </w:r>
      <w:r w:rsidR="00A62F0B">
        <w:rPr>
          <w:rFonts w:ascii="Times New Roman" w:hAnsi="Times New Roman" w:cs="Times New Roman"/>
          <w:sz w:val="28"/>
          <w:szCs w:val="28"/>
        </w:rPr>
        <w:t xml:space="preserve"> район </w:t>
      </w:r>
      <w:r w:rsidRPr="008A1F04">
        <w:rPr>
          <w:rFonts w:ascii="Times New Roman" w:hAnsi="Times New Roman" w:cs="Times New Roman"/>
          <w:sz w:val="28"/>
          <w:szCs w:val="28"/>
        </w:rPr>
        <w:t xml:space="preserve">Республики Башкортостан </w:t>
      </w:r>
      <w:r w:rsidR="008F5760">
        <w:rPr>
          <w:rFonts w:ascii="Times New Roman" w:hAnsi="Times New Roman" w:cs="Times New Roman"/>
          <w:sz w:val="28"/>
          <w:szCs w:val="28"/>
        </w:rPr>
        <w:t xml:space="preserve">(далее – бюджет </w:t>
      </w:r>
      <w:r w:rsidR="00471B90">
        <w:rPr>
          <w:rFonts w:ascii="Times New Roman" w:hAnsi="Times New Roman" w:cs="Times New Roman"/>
          <w:sz w:val="28"/>
          <w:szCs w:val="28"/>
        </w:rPr>
        <w:t>сельского поселения</w:t>
      </w:r>
      <w:r w:rsidR="003B0B7D">
        <w:rPr>
          <w:rFonts w:ascii="Times New Roman" w:hAnsi="Times New Roman" w:cs="Times New Roman"/>
          <w:sz w:val="28"/>
          <w:szCs w:val="28"/>
        </w:rPr>
        <w:t>)</w:t>
      </w:r>
      <w:r w:rsidR="008F5760">
        <w:rPr>
          <w:rFonts w:ascii="Times New Roman" w:hAnsi="Times New Roman" w:cs="Times New Roman"/>
          <w:sz w:val="28"/>
          <w:szCs w:val="28"/>
        </w:rPr>
        <w:t xml:space="preserve"> </w:t>
      </w:r>
      <w:r w:rsidRPr="008A1F04">
        <w:rPr>
          <w:rFonts w:ascii="Times New Roman" w:hAnsi="Times New Roman" w:cs="Times New Roman"/>
          <w:sz w:val="28"/>
          <w:szCs w:val="28"/>
        </w:rPr>
        <w:t xml:space="preserve">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5B72C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как получателю средств бюджета </w:t>
      </w:r>
      <w:r w:rsidR="00471B90">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roofErr w:type="gramEnd"/>
    </w:p>
    <w:p w14:paraId="6260D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Объем бюджетных инвестиций, указываемый в договоре о предоставлении бюджетных инвестиций, должен соответствовать объему бюджетных ассигнований, предусмотренных </w:t>
      </w:r>
      <w:r w:rsidR="002D784E">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адресной инвестиционной программой на реализацию соответствующего мероприятия.</w:t>
      </w:r>
    </w:p>
    <w:p w14:paraId="375CFDD6" w14:textId="724EF37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Договор о предоставлении бюджетных инвестиций и дополнительные </w:t>
      </w:r>
      <w:r w:rsidRPr="008A1F04">
        <w:rPr>
          <w:rFonts w:ascii="Times New Roman" w:hAnsi="Times New Roman" w:cs="Times New Roman"/>
          <w:sz w:val="28"/>
          <w:szCs w:val="28"/>
        </w:rPr>
        <w:lastRenderedPageBreak/>
        <w:t xml:space="preserve">соглашения к указанному договору, предусматривающие внесение в него изменений или его расторжение, заключаются в соответствии с типовыми формами, утверждаемыми </w:t>
      </w:r>
      <w:r w:rsidR="004E6E4A">
        <w:rPr>
          <w:rFonts w:ascii="Times New Roman" w:hAnsi="Times New Roman" w:cs="Times New Roman"/>
          <w:sz w:val="28"/>
          <w:szCs w:val="28"/>
        </w:rPr>
        <w:t>Администраци</w:t>
      </w:r>
      <w:r w:rsidR="00471B90">
        <w:rPr>
          <w:rFonts w:ascii="Times New Roman" w:hAnsi="Times New Roman" w:cs="Times New Roman"/>
          <w:sz w:val="28"/>
          <w:szCs w:val="28"/>
        </w:rPr>
        <w:t>ей</w:t>
      </w:r>
      <w:r w:rsidRPr="008A1F04">
        <w:rPr>
          <w:rFonts w:ascii="Times New Roman" w:hAnsi="Times New Roman" w:cs="Times New Roman"/>
          <w:sz w:val="28"/>
          <w:szCs w:val="28"/>
        </w:rPr>
        <w:t>.</w:t>
      </w:r>
    </w:p>
    <w:p w14:paraId="0582D13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8" w:name="P155"/>
      <w:bookmarkEnd w:id="8"/>
      <w:r w:rsidRPr="008A1F04">
        <w:rPr>
          <w:rFonts w:ascii="Times New Roman" w:hAnsi="Times New Roman" w:cs="Times New Roman"/>
          <w:sz w:val="28"/>
          <w:szCs w:val="28"/>
        </w:rPr>
        <w:t>3. Договором о предоставлении бюджетных инвестиций предусматриваются:</w:t>
      </w:r>
    </w:p>
    <w:p w14:paraId="06A0CFA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бюджетных инвестиций и объем предоставляемых бюджетных инвестиций (с распределением по годам);</w:t>
      </w:r>
    </w:p>
    <w:p w14:paraId="6249D9C8"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бюджетных инвестиций, которые должны</w:t>
      </w:r>
      <w:r w:rsidR="00CC6F04">
        <w:rPr>
          <w:rFonts w:ascii="Times New Roman" w:hAnsi="Times New Roman" w:cs="Times New Roman"/>
          <w:sz w:val="28"/>
          <w:szCs w:val="28"/>
        </w:rPr>
        <w:t xml:space="preserve"> быть конкретными, измеримыми, </w:t>
      </w:r>
      <w:r w:rsidRPr="008A1F04">
        <w:rPr>
          <w:rFonts w:ascii="Times New Roman" w:hAnsi="Times New Roman" w:cs="Times New Roman"/>
          <w:sz w:val="28"/>
          <w:szCs w:val="28"/>
        </w:rPr>
        <w:t>с указанием показателей,</w:t>
      </w:r>
      <w:r w:rsidR="00CC6F04">
        <w:rPr>
          <w:rFonts w:ascii="Times New Roman" w:hAnsi="Times New Roman" w:cs="Times New Roman"/>
          <w:sz w:val="28"/>
          <w:szCs w:val="28"/>
        </w:rPr>
        <w:t xml:space="preserve"> необходимых для их достижения</w:t>
      </w:r>
      <w:r w:rsidRPr="008A1F04">
        <w:rPr>
          <w:rFonts w:ascii="Times New Roman" w:hAnsi="Times New Roman" w:cs="Times New Roman"/>
          <w:sz w:val="28"/>
          <w:szCs w:val="28"/>
        </w:rPr>
        <w:t>,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14:paraId="4634B163"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права и обязанности сторон договора о предоставлении бюджетных инвестиций и порядок взаимодействия сторон при его реализации;</w:t>
      </w:r>
    </w:p>
    <w:p w14:paraId="6E85F3BC"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14:paraId="23E46C2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14:paraId="0D1613ED" w14:textId="2B9B9C5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9" w:name="P163"/>
      <w:bookmarkEnd w:id="9"/>
      <w:r w:rsidRPr="008A1F04">
        <w:rPr>
          <w:rFonts w:ascii="Times New Roman" w:hAnsi="Times New Roman" w:cs="Times New Roman"/>
          <w:sz w:val="28"/>
          <w:szCs w:val="28"/>
        </w:rPr>
        <w:t xml:space="preserve">е) </w:t>
      </w:r>
      <w:r w:rsidRPr="00264BD9">
        <w:rPr>
          <w:rFonts w:ascii="Times New Roman" w:hAnsi="Times New Roman" w:cs="Times New Roman"/>
          <w:sz w:val="28"/>
          <w:szCs w:val="28"/>
        </w:rPr>
        <w:t xml:space="preserve">положения, предусматривающие перечисление бюджетных инвестиций на открытый в </w:t>
      </w:r>
      <w:r w:rsidR="00264BD9" w:rsidRPr="00264BD9">
        <w:rPr>
          <w:rFonts w:ascii="Times New Roman" w:hAnsi="Times New Roman" w:cs="Times New Roman"/>
          <w:sz w:val="28"/>
          <w:szCs w:val="28"/>
        </w:rPr>
        <w:t xml:space="preserve">Администрации </w:t>
      </w:r>
      <w:r w:rsidRPr="00264BD9">
        <w:rPr>
          <w:rFonts w:ascii="Times New Roman" w:hAnsi="Times New Roman" w:cs="Times New Roman"/>
          <w:sz w:val="28"/>
          <w:szCs w:val="28"/>
        </w:rPr>
        <w:t>лицевой счет, предназначенный для учета операций со средствами юридического лица, не являющегося участником бюджетного</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процесса,</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в случае</w:t>
      </w:r>
      <w:r w:rsidR="00FF1DC2">
        <w:rPr>
          <w:rFonts w:ascii="Times New Roman" w:hAnsi="Times New Roman" w:cs="Times New Roman"/>
          <w:sz w:val="28"/>
          <w:szCs w:val="28"/>
        </w:rPr>
        <w:t xml:space="preserve"> если</w:t>
      </w:r>
      <w:r w:rsidRPr="00264BD9">
        <w:rPr>
          <w:rFonts w:ascii="Times New Roman" w:hAnsi="Times New Roman" w:cs="Times New Roman"/>
          <w:sz w:val="28"/>
          <w:szCs w:val="28"/>
        </w:rPr>
        <w:t xml:space="preserve"> бюджетным законодательством Российской Федерации в отношении бюджетных инвестиций осуществляется казначейское сопровождение средств;</w:t>
      </w:r>
    </w:p>
    <w:p w14:paraId="230712F6" w14:textId="3247572B"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0" w:name="P165"/>
      <w:bookmarkEnd w:id="10"/>
      <w:r w:rsidRPr="00264BD9">
        <w:rPr>
          <w:rFonts w:ascii="Times New Roman" w:hAnsi="Times New Roman" w:cs="Times New Roman"/>
          <w:sz w:val="28"/>
          <w:szCs w:val="28"/>
        </w:rPr>
        <w:t>ж) условие об осуществлении операций по зачислению (списанию) средств на счет (со счета), указанны</w:t>
      </w:r>
      <w:proofErr w:type="gramStart"/>
      <w:r w:rsidRPr="00264BD9">
        <w:rPr>
          <w:rFonts w:ascii="Times New Roman" w:hAnsi="Times New Roman" w:cs="Times New Roman"/>
          <w:sz w:val="28"/>
          <w:szCs w:val="28"/>
        </w:rPr>
        <w:t>й(</w:t>
      </w:r>
      <w:proofErr w:type="gramEnd"/>
      <w:r w:rsidRPr="00264BD9">
        <w:rPr>
          <w:rFonts w:ascii="Times New Roman" w:hAnsi="Times New Roman" w:cs="Times New Roman"/>
          <w:sz w:val="28"/>
          <w:szCs w:val="28"/>
        </w:rPr>
        <w:t xml:space="preserve">-ого) в </w:t>
      </w:r>
      <w:hyperlink w:anchor="P163" w:history="1">
        <w:r w:rsidRPr="00264BD9">
          <w:rPr>
            <w:rFonts w:ascii="Times New Roman" w:hAnsi="Times New Roman" w:cs="Times New Roman"/>
            <w:sz w:val="28"/>
            <w:szCs w:val="28"/>
          </w:rPr>
          <w:t xml:space="preserve">подпункте </w:t>
        </w:r>
        <w:r w:rsidR="008A48F1" w:rsidRPr="00264BD9">
          <w:rPr>
            <w:rFonts w:ascii="Times New Roman" w:hAnsi="Times New Roman" w:cs="Times New Roman"/>
            <w:sz w:val="28"/>
            <w:szCs w:val="28"/>
          </w:rPr>
          <w:t>«</w:t>
        </w:r>
        <w:r w:rsidRPr="00264BD9">
          <w:rPr>
            <w:rFonts w:ascii="Times New Roman" w:hAnsi="Times New Roman" w:cs="Times New Roman"/>
            <w:sz w:val="28"/>
            <w:szCs w:val="28"/>
          </w:rPr>
          <w:t>е</w:t>
        </w:r>
        <w:r w:rsidR="008A48F1" w:rsidRPr="00264BD9">
          <w:rPr>
            <w:rFonts w:ascii="Times New Roman" w:hAnsi="Times New Roman" w:cs="Times New Roman"/>
            <w:sz w:val="28"/>
            <w:szCs w:val="28"/>
          </w:rPr>
          <w:t>»</w:t>
        </w:r>
      </w:hyperlink>
      <w:r w:rsidRPr="00264BD9">
        <w:rPr>
          <w:rFonts w:ascii="Times New Roman" w:hAnsi="Times New Roman" w:cs="Times New Roman"/>
          <w:sz w:val="28"/>
          <w:szCs w:val="28"/>
        </w:rPr>
        <w:t xml:space="preserve"> настоящего пункта, в порядке, установленном </w:t>
      </w:r>
      <w:r w:rsidR="00264BD9" w:rsidRPr="00264BD9">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Pr="00264BD9">
        <w:rPr>
          <w:rFonts w:ascii="Times New Roman" w:hAnsi="Times New Roman" w:cs="Times New Roman"/>
          <w:sz w:val="28"/>
          <w:szCs w:val="28"/>
        </w:rPr>
        <w:t xml:space="preserve">, с отражением данных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w:t>
      </w:r>
      <w:r w:rsidR="00264BD9" w:rsidRPr="00264BD9">
        <w:rPr>
          <w:rFonts w:ascii="Times New Roman" w:hAnsi="Times New Roman" w:cs="Times New Roman"/>
          <w:sz w:val="28"/>
          <w:szCs w:val="28"/>
        </w:rPr>
        <w:t>Администрац</w:t>
      </w:r>
      <w:r w:rsidR="0069556E">
        <w:rPr>
          <w:rFonts w:ascii="Times New Roman" w:hAnsi="Times New Roman" w:cs="Times New Roman"/>
          <w:sz w:val="28"/>
          <w:szCs w:val="28"/>
        </w:rPr>
        <w:t>ией</w:t>
      </w:r>
      <w:r w:rsidRPr="00264BD9">
        <w:rPr>
          <w:rFonts w:ascii="Times New Roman" w:hAnsi="Times New Roman" w:cs="Times New Roman"/>
          <w:sz w:val="28"/>
          <w:szCs w:val="28"/>
        </w:rPr>
        <w:t>;</w:t>
      </w:r>
    </w:p>
    <w:p w14:paraId="616F331E" w14:textId="5E25D1D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з) </w:t>
      </w:r>
      <w:r w:rsidRPr="00E92093">
        <w:rPr>
          <w:rFonts w:ascii="Times New Roman" w:hAnsi="Times New Roman" w:cs="Times New Roman"/>
          <w:sz w:val="28"/>
          <w:szCs w:val="28"/>
        </w:rPr>
        <w:t xml:space="preserve">условие об осуществлении операций по списанию средств, отраженных на лицевом счете, указанном в </w:t>
      </w:r>
      <w:hyperlink w:anchor="P165" w:history="1">
        <w:r w:rsidRPr="00E92093">
          <w:rPr>
            <w:rFonts w:ascii="Times New Roman" w:hAnsi="Times New Roman" w:cs="Times New Roman"/>
            <w:sz w:val="28"/>
            <w:szCs w:val="28"/>
          </w:rPr>
          <w:t xml:space="preserve">подпункте </w:t>
        </w:r>
        <w:r w:rsidR="007C6AA8" w:rsidRPr="00E92093">
          <w:rPr>
            <w:rFonts w:ascii="Times New Roman" w:hAnsi="Times New Roman" w:cs="Times New Roman"/>
            <w:sz w:val="28"/>
            <w:szCs w:val="28"/>
          </w:rPr>
          <w:t>«</w:t>
        </w:r>
        <w:r w:rsidRPr="00E92093">
          <w:rPr>
            <w:rFonts w:ascii="Times New Roman" w:hAnsi="Times New Roman" w:cs="Times New Roman"/>
            <w:sz w:val="28"/>
            <w:szCs w:val="28"/>
          </w:rPr>
          <w:t>ж</w:t>
        </w:r>
        <w:r w:rsidR="007C6AA8" w:rsidRPr="00E92093">
          <w:rPr>
            <w:rFonts w:ascii="Times New Roman" w:hAnsi="Times New Roman" w:cs="Times New Roman"/>
            <w:sz w:val="28"/>
            <w:szCs w:val="28"/>
          </w:rPr>
          <w:t>»</w:t>
        </w:r>
      </w:hyperlink>
      <w:r w:rsidRPr="00E92093">
        <w:rPr>
          <w:rFonts w:ascii="Times New Roman" w:hAnsi="Times New Roman" w:cs="Times New Roman"/>
          <w:sz w:val="28"/>
          <w:szCs w:val="28"/>
        </w:rPr>
        <w:t xml:space="preserve"> настоящего пункта, после проведения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E92093">
        <w:rPr>
          <w:rFonts w:ascii="Times New Roman" w:hAnsi="Times New Roman" w:cs="Times New Roman"/>
          <w:sz w:val="28"/>
          <w:szCs w:val="28"/>
        </w:rPr>
        <w:t>определяющем</w:t>
      </w:r>
      <w:proofErr w:type="gramEnd"/>
      <w:r w:rsidRPr="00E92093">
        <w:rPr>
          <w:rFonts w:ascii="Times New Roman" w:hAnsi="Times New Roman" w:cs="Times New Roman"/>
          <w:sz w:val="28"/>
          <w:szCs w:val="28"/>
        </w:rPr>
        <w:t xml:space="preserve"> в том числе перечень документов, подлежащих представлению в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ю</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14:paraId="0208F83E"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lastRenderedPageBreak/>
        <w:t>и) положения о запрете:</w:t>
      </w:r>
    </w:p>
    <w:p w14:paraId="2D281D0B" w14:textId="150BFE18"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w:t>
      </w:r>
      <w:r w:rsidR="00022428">
        <w:rPr>
          <w:rFonts w:ascii="Times New Roman" w:hAnsi="Times New Roman" w:cs="Times New Roman"/>
          <w:sz w:val="28"/>
          <w:szCs w:val="28"/>
        </w:rPr>
        <w:t>Администрации</w:t>
      </w:r>
      <w:r w:rsidRPr="008A1F04">
        <w:rPr>
          <w:rFonts w:ascii="Times New Roman" w:hAnsi="Times New Roman" w:cs="Times New Roman"/>
          <w:sz w:val="28"/>
          <w:szCs w:val="28"/>
        </w:rPr>
        <w:t>;</w:t>
      </w:r>
    </w:p>
    <w:p w14:paraId="76EF038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14:paraId="4A66CB99" w14:textId="081F9173"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1" w:name="P170"/>
      <w:bookmarkEnd w:id="11"/>
      <w:r w:rsidRPr="008A1F04">
        <w:rPr>
          <w:rFonts w:ascii="Times New Roman" w:hAnsi="Times New Roman" w:cs="Times New Roman"/>
          <w:sz w:val="28"/>
          <w:szCs w:val="28"/>
        </w:rPr>
        <w:t>к) порядок и сроки представления юридическим лицом, получающим бюджетные инвестиции, установленной</w:t>
      </w:r>
      <w:r w:rsidR="00CF07A1">
        <w:rPr>
          <w:rFonts w:ascii="Times New Roman" w:hAnsi="Times New Roman" w:cs="Times New Roman"/>
          <w:sz w:val="28"/>
          <w:szCs w:val="28"/>
        </w:rPr>
        <w:t xml:space="preserve"> Администрацией </w:t>
      </w:r>
      <w:r w:rsidRPr="008A1F04">
        <w:rPr>
          <w:rFonts w:ascii="Times New Roman" w:hAnsi="Times New Roman" w:cs="Times New Roman"/>
          <w:sz w:val="28"/>
          <w:szCs w:val="28"/>
        </w:rPr>
        <w:t>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w:t>
      </w:r>
    </w:p>
    <w:p w14:paraId="649D951B" w14:textId="3E1B9B21"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2" w:name="P172"/>
      <w:bookmarkEnd w:id="12"/>
      <w:r w:rsidRPr="008A1F04">
        <w:rPr>
          <w:rFonts w:ascii="Times New Roman" w:hAnsi="Times New Roman" w:cs="Times New Roman"/>
          <w:sz w:val="28"/>
          <w:szCs w:val="28"/>
        </w:rPr>
        <w:t xml:space="preserve">л) право </w:t>
      </w:r>
      <w:r w:rsidR="00CD6F3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14:paraId="0C6E159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юридического лица, получающего бюджетные инвестиции, за несоблюдение условий предоставления бюджетных инвестиций;</w:t>
      </w:r>
    </w:p>
    <w:p w14:paraId="763DE63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 порядок возврата юридическим лицом, получающим бюджетные инвестиции,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и порядка предоставления бюджетных инвестиций.</w:t>
      </w:r>
    </w:p>
    <w:p w14:paraId="3FB6A374" w14:textId="3F0AA7E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4. </w:t>
      </w:r>
      <w:proofErr w:type="gramStart"/>
      <w:r w:rsidRPr="008A1F04">
        <w:rPr>
          <w:rFonts w:ascii="Times New Roman" w:hAnsi="Times New Roman" w:cs="Times New Roman"/>
          <w:sz w:val="28"/>
          <w:szCs w:val="28"/>
        </w:rPr>
        <w:t xml:space="preserve">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anchor="P155" w:history="1">
        <w:r w:rsidRPr="00197B16">
          <w:rPr>
            <w:rFonts w:ascii="Times New Roman" w:hAnsi="Times New Roman" w:cs="Times New Roman"/>
            <w:sz w:val="28"/>
            <w:szCs w:val="28"/>
          </w:rPr>
          <w:t>пункте 3</w:t>
        </w:r>
      </w:hyperlink>
      <w:r w:rsidRPr="00197B16">
        <w:rPr>
          <w:rFonts w:ascii="Times New Roman" w:hAnsi="Times New Roman" w:cs="Times New Roman"/>
          <w:sz w:val="28"/>
          <w:szCs w:val="28"/>
        </w:rPr>
        <w:t xml:space="preserve"> </w:t>
      </w:r>
      <w:r w:rsidRPr="008A1F04">
        <w:rPr>
          <w:rFonts w:ascii="Times New Roman" w:hAnsi="Times New Roman" w:cs="Times New Roman"/>
          <w:sz w:val="28"/>
          <w:szCs w:val="28"/>
        </w:rPr>
        <w:t>настоящ</w:t>
      </w:r>
      <w:r w:rsidR="00D46088">
        <w:rPr>
          <w:rFonts w:ascii="Times New Roman" w:hAnsi="Times New Roman" w:cs="Times New Roman"/>
          <w:sz w:val="28"/>
          <w:szCs w:val="28"/>
        </w:rPr>
        <w:t>их Требований</w:t>
      </w:r>
      <w:r w:rsidRPr="008A1F04">
        <w:rPr>
          <w:rFonts w:ascii="Times New Roman" w:hAnsi="Times New Roman" w:cs="Times New Roman"/>
          <w:sz w:val="28"/>
          <w:szCs w:val="28"/>
        </w:rPr>
        <w:t>, также предусматриваются:</w:t>
      </w:r>
      <w:r w:rsidR="00636DF9">
        <w:rPr>
          <w:rFonts w:ascii="Times New Roman" w:hAnsi="Times New Roman" w:cs="Times New Roman"/>
          <w:sz w:val="28"/>
          <w:szCs w:val="28"/>
        </w:rPr>
        <w:t xml:space="preserve">  </w:t>
      </w:r>
      <w:proofErr w:type="gramEnd"/>
    </w:p>
    <w:p w14:paraId="5CA9653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3" w:name="P177"/>
      <w:bookmarkEnd w:id="13"/>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w:t>
      </w:r>
      <w:proofErr w:type="gramEnd"/>
      <w:r w:rsidRPr="008A1F04">
        <w:rPr>
          <w:rFonts w:ascii="Times New Roman" w:hAnsi="Times New Roman" w:cs="Times New Roman"/>
          <w:sz w:val="28"/>
          <w:szCs w:val="28"/>
        </w:rPr>
        <w:t xml:space="preserve"> финансового обеспечения (с распределением указанных объемов по годам);</w:t>
      </w:r>
    </w:p>
    <w:p w14:paraId="699BF0A6" w14:textId="441B1D3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обязательство юридического лица, получающего бюджетные </w:t>
      </w:r>
      <w:r w:rsidRPr="00B633B4">
        <w:rPr>
          <w:rFonts w:ascii="Times New Roman" w:hAnsi="Times New Roman" w:cs="Times New Roman"/>
          <w:sz w:val="28"/>
          <w:szCs w:val="28"/>
        </w:rPr>
        <w:lastRenderedPageBreak/>
        <w:t>инвестиции, обеспечить вложение в реализацию инвестиционного проекта по</w:t>
      </w:r>
      <w:r w:rsidRPr="008A1F04">
        <w:rPr>
          <w:rFonts w:ascii="Times New Roman" w:hAnsi="Times New Roman" w:cs="Times New Roman"/>
          <w:sz w:val="28"/>
          <w:szCs w:val="28"/>
        </w:rPr>
        <w:t xml:space="preserve">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инвестиций в объеме, предусмотренном решением (</w:t>
      </w:r>
      <w:r w:rsidR="003B7D4E">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B7D4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1E6C071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4" w:name="P179"/>
      <w:bookmarkEnd w:id="14"/>
      <w:proofErr w:type="gramStart"/>
      <w:r w:rsidRPr="008A1F04">
        <w:rPr>
          <w:rFonts w:ascii="Times New Roman" w:hAnsi="Times New Roman" w:cs="Times New Roman"/>
          <w:sz w:val="28"/>
          <w:szCs w:val="28"/>
        </w:rPr>
        <w:t xml:space="preserve">в)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объектов капитального строительства в случаях, установленных </w:t>
      </w:r>
      <w:hyperlink r:id="rId13" w:history="1">
        <w:r w:rsidRPr="003B7D4E">
          <w:rPr>
            <w:rFonts w:ascii="Times New Roman" w:hAnsi="Times New Roman" w:cs="Times New Roman"/>
            <w:sz w:val="28"/>
            <w:szCs w:val="28"/>
          </w:rPr>
          <w:t>частью 2 статьи 8.3</w:t>
        </w:r>
      </w:hyperlink>
      <w:r w:rsidRPr="003B7D4E">
        <w:rPr>
          <w:rFonts w:ascii="Times New Roman" w:hAnsi="Times New Roman" w:cs="Times New Roman"/>
          <w:sz w:val="28"/>
          <w:szCs w:val="28"/>
        </w:rPr>
        <w:t xml:space="preserve"> </w:t>
      </w:r>
      <w:r w:rsidRPr="008A1F04">
        <w:rPr>
          <w:rFonts w:ascii="Times New Roman" w:hAnsi="Times New Roman" w:cs="Times New Roman"/>
          <w:sz w:val="28"/>
          <w:szCs w:val="28"/>
        </w:rPr>
        <w:t>Градостроительного кодекса Российской Федерации, и</w:t>
      </w:r>
      <w:proofErr w:type="gramEnd"/>
      <w:r w:rsidRPr="008A1F04">
        <w:rPr>
          <w:rFonts w:ascii="Times New Roman" w:hAnsi="Times New Roman" w:cs="Times New Roman"/>
          <w:sz w:val="28"/>
          <w:szCs w:val="28"/>
        </w:rPr>
        <w:t xml:space="preserve"> </w:t>
      </w:r>
      <w:proofErr w:type="gramStart"/>
      <w:r w:rsidRPr="008A1F04">
        <w:rPr>
          <w:rFonts w:ascii="Times New Roman" w:hAnsi="Times New Roman" w:cs="Times New Roman"/>
          <w:sz w:val="28"/>
          <w:szCs w:val="28"/>
        </w:rPr>
        <w:t>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roofErr w:type="gramEnd"/>
    </w:p>
    <w:p w14:paraId="3157ED3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w:t>
      </w:r>
      <w:r w:rsidR="00C013CA">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 (в случае реализации </w:t>
      </w:r>
      <w:r w:rsidRPr="00B633B4">
        <w:rPr>
          <w:rFonts w:ascii="Times New Roman" w:hAnsi="Times New Roman" w:cs="Times New Roman"/>
          <w:sz w:val="28"/>
          <w:szCs w:val="28"/>
        </w:rPr>
        <w:t>инвестиционных проектов по строительству, реконструкции и техническому</w:t>
      </w:r>
      <w:r w:rsidRPr="008A1F04">
        <w:rPr>
          <w:rFonts w:ascii="Times New Roman" w:hAnsi="Times New Roman" w:cs="Times New Roman"/>
          <w:sz w:val="28"/>
          <w:szCs w:val="28"/>
        </w:rPr>
        <w:t xml:space="preserve"> перевооружению объектов капитального</w:t>
      </w:r>
      <w:proofErr w:type="gramEnd"/>
      <w:r w:rsidRPr="008A1F04">
        <w:rPr>
          <w:rFonts w:ascii="Times New Roman" w:hAnsi="Times New Roman" w:cs="Times New Roman"/>
          <w:sz w:val="28"/>
          <w:szCs w:val="28"/>
        </w:rPr>
        <w:t xml:space="preserve"> строительства);</w:t>
      </w:r>
    </w:p>
    <w:p w14:paraId="15335EB9" w14:textId="46035D7F"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w:t>
      </w:r>
      <w:r w:rsidR="00EF1ADB">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в том числе в соответствии с иными договорами о предоставлении бюджетных инвестиций.</w:t>
      </w:r>
      <w:proofErr w:type="gramEnd"/>
    </w:p>
    <w:p w14:paraId="6EC5A497" w14:textId="0A26A6A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5. </w:t>
      </w:r>
      <w:proofErr w:type="gramStart"/>
      <w:r w:rsidRPr="008A1F04">
        <w:rPr>
          <w:rFonts w:ascii="Times New Roman" w:hAnsi="Times New Roman" w:cs="Times New Roman"/>
          <w:sz w:val="28"/>
          <w:szCs w:val="28"/>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должны соответствовать аналогичным положениям решения (</w:t>
      </w:r>
      <w:r w:rsidR="0048115D">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48115D">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w:t>
      </w:r>
      <w:proofErr w:type="gramEnd"/>
      <w:r w:rsidRPr="008A1F04">
        <w:rPr>
          <w:rFonts w:ascii="Times New Roman" w:hAnsi="Times New Roman" w:cs="Times New Roman"/>
          <w:sz w:val="28"/>
          <w:szCs w:val="28"/>
        </w:rPr>
        <w:t xml:space="preserve">, и (или) приобретение юридическим </w:t>
      </w:r>
      <w:r w:rsidRPr="008A1F04">
        <w:rPr>
          <w:rFonts w:ascii="Times New Roman" w:hAnsi="Times New Roman" w:cs="Times New Roman"/>
          <w:sz w:val="28"/>
          <w:szCs w:val="28"/>
        </w:rPr>
        <w:lastRenderedPageBreak/>
        <w:t>лицом, получающим бюджетные инвестиции, объектов недвижимого имущества.</w:t>
      </w:r>
    </w:p>
    <w:p w14:paraId="2F48165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5" w:name="P186"/>
      <w:bookmarkEnd w:id="15"/>
      <w:r w:rsidRPr="008A1F04">
        <w:rPr>
          <w:rFonts w:ascii="Times New Roman" w:hAnsi="Times New Roman" w:cs="Times New Roman"/>
          <w:sz w:val="28"/>
          <w:szCs w:val="28"/>
        </w:rPr>
        <w:t xml:space="preserve">6.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anchor="P155" w:history="1">
        <w:r w:rsidRPr="0048115D">
          <w:rPr>
            <w:rFonts w:ascii="Times New Roman" w:hAnsi="Times New Roman" w:cs="Times New Roman"/>
            <w:sz w:val="28"/>
            <w:szCs w:val="28"/>
          </w:rPr>
          <w:t>пункте 3</w:t>
        </w:r>
      </w:hyperlink>
      <w:r w:rsidRPr="008A1F04">
        <w:rPr>
          <w:rFonts w:ascii="Times New Roman" w:hAnsi="Times New Roman" w:cs="Times New Roman"/>
          <w:sz w:val="28"/>
          <w:szCs w:val="28"/>
        </w:rPr>
        <w:t xml:space="preserve"> настоящих Требований, также предусматриваются:</w:t>
      </w:r>
      <w:proofErr w:type="gramEnd"/>
    </w:p>
    <w:p w14:paraId="7B8DC737" w14:textId="77777777" w:rsidR="00D52D7D" w:rsidRPr="0048115D" w:rsidRDefault="00F2494A" w:rsidP="00BC73FB">
      <w:pPr>
        <w:pStyle w:val="ConsPlusNormal"/>
        <w:spacing w:before="220"/>
        <w:ind w:firstLine="709"/>
        <w:contextualSpacing/>
        <w:jc w:val="both"/>
        <w:rPr>
          <w:rFonts w:ascii="Times New Roman" w:hAnsi="Times New Roman" w:cs="Times New Roman"/>
          <w:sz w:val="28"/>
          <w:szCs w:val="28"/>
        </w:rPr>
      </w:pPr>
      <w:hyperlink r:id="rId14" w:history="1">
        <w:r w:rsidR="00D52D7D" w:rsidRPr="0048115D">
          <w:rPr>
            <w:rFonts w:ascii="Times New Roman" w:hAnsi="Times New Roman" w:cs="Times New Roman"/>
            <w:sz w:val="28"/>
            <w:szCs w:val="28"/>
          </w:rPr>
          <w:t>а</w:t>
        </w:r>
      </w:hyperlink>
      <w:r w:rsidR="00D52D7D" w:rsidRPr="0048115D">
        <w:rPr>
          <w:rFonts w:ascii="Times New Roman" w:hAnsi="Times New Roman" w:cs="Times New Roman"/>
          <w:sz w:val="28"/>
          <w:szCs w:val="28"/>
        </w:rPr>
        <w:t>) наименования дочерних обществ;</w:t>
      </w:r>
    </w:p>
    <w:p w14:paraId="0920915B" w14:textId="77777777" w:rsidR="00D52D7D" w:rsidRPr="0048115D" w:rsidRDefault="00F2494A" w:rsidP="00BC73FB">
      <w:pPr>
        <w:pStyle w:val="ConsPlusNormal"/>
        <w:spacing w:before="220"/>
        <w:ind w:firstLine="709"/>
        <w:contextualSpacing/>
        <w:jc w:val="both"/>
        <w:rPr>
          <w:rFonts w:ascii="Times New Roman" w:hAnsi="Times New Roman" w:cs="Times New Roman"/>
          <w:sz w:val="28"/>
          <w:szCs w:val="28"/>
        </w:rPr>
      </w:pPr>
      <w:hyperlink r:id="rId15" w:history="1">
        <w:proofErr w:type="gramStart"/>
        <w:r w:rsidR="00D52D7D" w:rsidRPr="0048115D">
          <w:rPr>
            <w:rFonts w:ascii="Times New Roman" w:hAnsi="Times New Roman" w:cs="Times New Roman"/>
            <w:sz w:val="28"/>
            <w:szCs w:val="28"/>
          </w:rPr>
          <w:t>б</w:t>
        </w:r>
        <w:proofErr w:type="gramEnd"/>
      </w:hyperlink>
      <w:r w:rsidR="00D52D7D" w:rsidRPr="0048115D">
        <w:rPr>
          <w:rFonts w:ascii="Times New Roman" w:hAnsi="Times New Roman" w:cs="Times New Roman"/>
          <w:sz w:val="28"/>
          <w:szCs w:val="28"/>
        </w:rPr>
        <w:t>) целевое назначение предоставляемых взносов (вкладов), соответствующее целевому назначению предоставляемых бюджетных инвестиций, и объем этих взносов (вкладов) (с распределением по годам);</w:t>
      </w:r>
    </w:p>
    <w:p w14:paraId="4174F3A6" w14:textId="125B63A6" w:rsidR="00D52D7D" w:rsidRPr="0048115D" w:rsidRDefault="00F2494A" w:rsidP="00BC73FB">
      <w:pPr>
        <w:pStyle w:val="ConsPlusNormal"/>
        <w:spacing w:before="220"/>
        <w:ind w:firstLine="709"/>
        <w:contextualSpacing/>
        <w:jc w:val="both"/>
        <w:rPr>
          <w:rFonts w:ascii="Times New Roman" w:hAnsi="Times New Roman" w:cs="Times New Roman"/>
          <w:sz w:val="28"/>
          <w:szCs w:val="28"/>
        </w:rPr>
      </w:pPr>
      <w:hyperlink r:id="rId16" w:history="1">
        <w:r w:rsidR="00D52D7D" w:rsidRPr="0048115D">
          <w:rPr>
            <w:rFonts w:ascii="Times New Roman" w:hAnsi="Times New Roman" w:cs="Times New Roman"/>
            <w:sz w:val="28"/>
            <w:szCs w:val="28"/>
          </w:rPr>
          <w:t>в</w:t>
        </w:r>
      </w:hyperlink>
      <w:r w:rsidR="00D52D7D" w:rsidRPr="0048115D">
        <w:rPr>
          <w:rFonts w:ascii="Times New Roman" w:hAnsi="Times New Roman" w:cs="Times New Roman"/>
          <w:sz w:val="28"/>
          <w:szCs w:val="28"/>
        </w:rPr>
        <w:t xml:space="preserve">)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w:t>
      </w:r>
      <w:r w:rsidR="0048115D" w:rsidRPr="0048115D">
        <w:rPr>
          <w:rFonts w:ascii="Times New Roman" w:hAnsi="Times New Roman" w:cs="Times New Roman"/>
          <w:sz w:val="28"/>
          <w:szCs w:val="28"/>
        </w:rPr>
        <w:t xml:space="preserve">Администрации </w:t>
      </w:r>
      <w:r w:rsidR="00D52D7D" w:rsidRPr="0048115D">
        <w:rPr>
          <w:rFonts w:ascii="Times New Roman" w:hAnsi="Times New Roman" w:cs="Times New Roman"/>
          <w:sz w:val="28"/>
          <w:szCs w:val="28"/>
        </w:rPr>
        <w:t>не определены иные сроки или порядок определения указанных сроков;</w:t>
      </w:r>
    </w:p>
    <w:p w14:paraId="3EB40BDC" w14:textId="77777777" w:rsidR="00D52D7D" w:rsidRPr="008A1F04" w:rsidRDefault="00F2494A" w:rsidP="00BC73FB">
      <w:pPr>
        <w:pStyle w:val="ConsPlusNormal"/>
        <w:spacing w:before="220"/>
        <w:ind w:firstLine="709"/>
        <w:contextualSpacing/>
        <w:jc w:val="both"/>
        <w:rPr>
          <w:rFonts w:ascii="Times New Roman" w:hAnsi="Times New Roman" w:cs="Times New Roman"/>
          <w:sz w:val="28"/>
          <w:szCs w:val="28"/>
        </w:rPr>
      </w:pPr>
      <w:hyperlink r:id="rId17" w:history="1">
        <w:proofErr w:type="gramStart"/>
        <w:r w:rsidR="00D52D7D" w:rsidRPr="0048115D">
          <w:rPr>
            <w:rFonts w:ascii="Times New Roman" w:hAnsi="Times New Roman" w:cs="Times New Roman"/>
            <w:sz w:val="28"/>
            <w:szCs w:val="28"/>
          </w:rPr>
          <w:t>г</w:t>
        </w:r>
        <w:proofErr w:type="gramEnd"/>
      </w:hyperlink>
      <w:r w:rsidR="00D52D7D" w:rsidRPr="0048115D">
        <w:rPr>
          <w:rFonts w:ascii="Times New Roman" w:hAnsi="Times New Roman" w:cs="Times New Roman"/>
          <w:sz w:val="28"/>
          <w:szCs w:val="28"/>
        </w:rPr>
        <w:t>) полож</w:t>
      </w:r>
      <w:r w:rsidR="00D52D7D" w:rsidRPr="008A1F04">
        <w:rPr>
          <w:rFonts w:ascii="Times New Roman" w:hAnsi="Times New Roman" w:cs="Times New Roman"/>
          <w:sz w:val="28"/>
          <w:szCs w:val="28"/>
        </w:rPr>
        <w:t xml:space="preserve">ение о представлении юридическим лицом, получающим </w:t>
      </w:r>
      <w:r w:rsidR="00D52D7D" w:rsidRPr="0048115D">
        <w:rPr>
          <w:rFonts w:ascii="Times New Roman" w:hAnsi="Times New Roman" w:cs="Times New Roman"/>
          <w:sz w:val="28"/>
          <w:szCs w:val="28"/>
        </w:rPr>
        <w:t xml:space="preserve">бюджетные инвестиции, в составе отчетности, указанной в </w:t>
      </w:r>
      <w:hyperlink w:anchor="P170" w:history="1">
        <w:r w:rsidR="00D52D7D" w:rsidRPr="0048115D">
          <w:rPr>
            <w:rFonts w:ascii="Times New Roman" w:hAnsi="Times New Roman" w:cs="Times New Roman"/>
            <w:sz w:val="28"/>
            <w:szCs w:val="28"/>
          </w:rPr>
          <w:t xml:space="preserve">подпункте </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к</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 xml:space="preserve"> пункта 3</w:t>
        </w:r>
      </w:hyperlink>
      <w:r w:rsidR="00D52D7D" w:rsidRPr="0048115D">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48115D">
        <w:rPr>
          <w:rFonts w:ascii="Times New Roman" w:hAnsi="Times New Roman" w:cs="Times New Roman"/>
          <w:sz w:val="28"/>
          <w:szCs w:val="28"/>
        </w:rPr>
        <w:t xml:space="preserve">, информации об использовании дочерними </w:t>
      </w:r>
      <w:r w:rsidR="00D52D7D" w:rsidRPr="008A1F04">
        <w:rPr>
          <w:rFonts w:ascii="Times New Roman" w:hAnsi="Times New Roman" w:cs="Times New Roman"/>
          <w:sz w:val="28"/>
          <w:szCs w:val="28"/>
        </w:rPr>
        <w:t>обществами полученных средств;</w:t>
      </w:r>
    </w:p>
    <w:p w14:paraId="1C37C79F" w14:textId="570A9053" w:rsidR="00D52D7D" w:rsidRPr="008A1F04" w:rsidRDefault="00F2494A" w:rsidP="00BC73FB">
      <w:pPr>
        <w:pStyle w:val="ConsPlusNormal"/>
        <w:spacing w:before="220"/>
        <w:ind w:firstLine="709"/>
        <w:contextualSpacing/>
        <w:jc w:val="both"/>
        <w:rPr>
          <w:rFonts w:ascii="Times New Roman" w:hAnsi="Times New Roman" w:cs="Times New Roman"/>
          <w:sz w:val="28"/>
          <w:szCs w:val="28"/>
        </w:rPr>
      </w:pPr>
      <w:hyperlink r:id="rId18" w:history="1">
        <w:r w:rsidR="00D52D7D" w:rsidRPr="00972311">
          <w:rPr>
            <w:rFonts w:ascii="Times New Roman" w:hAnsi="Times New Roman" w:cs="Times New Roman"/>
            <w:sz w:val="28"/>
            <w:szCs w:val="28"/>
          </w:rPr>
          <w:t>д</w:t>
        </w:r>
      </w:hyperlink>
      <w:r w:rsidR="00D52D7D" w:rsidRPr="00972311">
        <w:rPr>
          <w:rFonts w:ascii="Times New Roman" w:hAnsi="Times New Roman" w:cs="Times New Roman"/>
          <w:sz w:val="28"/>
          <w:szCs w:val="28"/>
        </w:rPr>
        <w:t xml:space="preserve">) положения о предоставлении взносов (вкладов) на условиях, </w:t>
      </w:r>
      <w:r w:rsidR="00D52D7D" w:rsidRPr="008A1F04">
        <w:rPr>
          <w:rFonts w:ascii="Times New Roman" w:hAnsi="Times New Roman" w:cs="Times New Roman"/>
          <w:sz w:val="28"/>
          <w:szCs w:val="28"/>
        </w:rPr>
        <w:t xml:space="preserve">предусматривающих право </w:t>
      </w:r>
      <w:r w:rsidR="00972311">
        <w:rPr>
          <w:rFonts w:ascii="Times New Roman" w:hAnsi="Times New Roman" w:cs="Times New Roman"/>
          <w:sz w:val="28"/>
          <w:szCs w:val="28"/>
        </w:rPr>
        <w:t xml:space="preserve">Администрации </w:t>
      </w:r>
      <w:r w:rsidR="00D52D7D" w:rsidRPr="008A1F04">
        <w:rPr>
          <w:rFonts w:ascii="Times New Roman" w:hAnsi="Times New Roman" w:cs="Times New Roman"/>
          <w:sz w:val="28"/>
          <w:szCs w:val="28"/>
        </w:rPr>
        <w:t>на проведение в отношении дочерних обще</w:t>
      </w:r>
      <w:proofErr w:type="gramStart"/>
      <w:r w:rsidR="00D52D7D" w:rsidRPr="008A1F04">
        <w:rPr>
          <w:rFonts w:ascii="Times New Roman" w:hAnsi="Times New Roman" w:cs="Times New Roman"/>
          <w:sz w:val="28"/>
          <w:szCs w:val="28"/>
        </w:rPr>
        <w:t>ств пр</w:t>
      </w:r>
      <w:proofErr w:type="gramEnd"/>
      <w:r w:rsidR="00D52D7D" w:rsidRPr="008A1F04">
        <w:rPr>
          <w:rFonts w:ascii="Times New Roman" w:hAnsi="Times New Roman" w:cs="Times New Roman"/>
          <w:sz w:val="28"/>
          <w:szCs w:val="28"/>
        </w:rPr>
        <w:t xml:space="preserve">оверок, предусмотренных </w:t>
      </w:r>
      <w:hyperlink w:anchor="P172" w:history="1">
        <w:r w:rsidR="00D52D7D" w:rsidRPr="00972311">
          <w:rPr>
            <w:rFonts w:ascii="Times New Roman" w:hAnsi="Times New Roman" w:cs="Times New Roman"/>
            <w:sz w:val="28"/>
            <w:szCs w:val="28"/>
          </w:rPr>
          <w:t xml:space="preserve">подпунктом </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л</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 xml:space="preserve"> пункта 3</w:t>
        </w:r>
      </w:hyperlink>
      <w:r w:rsidR="00D52D7D" w:rsidRPr="00972311">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8A1F04">
        <w:rPr>
          <w:rFonts w:ascii="Times New Roman" w:hAnsi="Times New Roman" w:cs="Times New Roman"/>
          <w:sz w:val="28"/>
          <w:szCs w:val="28"/>
        </w:rPr>
        <w:t>;</w:t>
      </w:r>
    </w:p>
    <w:p w14:paraId="22F1EA4B"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6" w:name="P194"/>
      <w:bookmarkEnd w:id="16"/>
      <w:r w:rsidRPr="008A1F04">
        <w:rPr>
          <w:rFonts w:ascii="Times New Roman" w:hAnsi="Times New Roman" w:cs="Times New Roman"/>
          <w:sz w:val="28"/>
          <w:szCs w:val="28"/>
        </w:rPr>
        <w:t>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14:paraId="35B5F65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7.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w:t>
      </w:r>
      <w:r w:rsidRPr="00972311">
        <w:rPr>
          <w:rFonts w:ascii="Times New Roman" w:hAnsi="Times New Roman" w:cs="Times New Roman"/>
          <w:sz w:val="28"/>
          <w:szCs w:val="28"/>
        </w:rPr>
        <w:t xml:space="preserve">в </w:t>
      </w:r>
      <w:hyperlink w:anchor="P155" w:history="1">
        <w:r w:rsidRPr="00972311">
          <w:rPr>
            <w:rFonts w:ascii="Times New Roman" w:hAnsi="Times New Roman" w:cs="Times New Roman"/>
            <w:sz w:val="28"/>
            <w:szCs w:val="28"/>
          </w:rPr>
          <w:t>пункте 3</w:t>
        </w:r>
      </w:hyperlink>
      <w:r w:rsidRPr="00972311">
        <w:rPr>
          <w:rFonts w:ascii="Times New Roman" w:hAnsi="Times New Roman" w:cs="Times New Roman"/>
          <w:sz w:val="28"/>
          <w:szCs w:val="28"/>
        </w:rPr>
        <w:t xml:space="preserve">, </w:t>
      </w:r>
      <w:hyperlink w:anchor="P177" w:history="1">
        <w:r w:rsidRPr="00972311">
          <w:rPr>
            <w:rFonts w:ascii="Times New Roman" w:hAnsi="Times New Roman" w:cs="Times New Roman"/>
            <w:sz w:val="28"/>
            <w:szCs w:val="28"/>
          </w:rPr>
          <w:t xml:space="preserve">подпунктах </w:t>
        </w:r>
        <w:r w:rsidR="00972311">
          <w:rPr>
            <w:rFonts w:ascii="Times New Roman" w:hAnsi="Times New Roman" w:cs="Times New Roman"/>
            <w:sz w:val="28"/>
            <w:szCs w:val="28"/>
          </w:rPr>
          <w:t>«</w:t>
        </w:r>
        <w:r w:rsidRPr="00972311">
          <w:rPr>
            <w:rFonts w:ascii="Times New Roman" w:hAnsi="Times New Roman" w:cs="Times New Roman"/>
            <w:sz w:val="28"/>
            <w:szCs w:val="28"/>
          </w:rPr>
          <w:t>а</w:t>
        </w:r>
        <w:r w:rsidR="00972311">
          <w:rPr>
            <w:rFonts w:ascii="Times New Roman" w:hAnsi="Times New Roman" w:cs="Times New Roman"/>
            <w:sz w:val="28"/>
            <w:szCs w:val="28"/>
          </w:rPr>
          <w:t>»</w:t>
        </w:r>
      </w:hyperlink>
      <w:r w:rsidRPr="00972311">
        <w:rPr>
          <w:rFonts w:ascii="Times New Roman" w:hAnsi="Times New Roman" w:cs="Times New Roman"/>
          <w:sz w:val="28"/>
          <w:szCs w:val="28"/>
        </w:rPr>
        <w:t xml:space="preserve"> - </w:t>
      </w:r>
      <w:hyperlink w:anchor="P179" w:history="1">
        <w:r w:rsidR="00972311">
          <w:rPr>
            <w:rFonts w:ascii="Times New Roman" w:hAnsi="Times New Roman" w:cs="Times New Roman"/>
            <w:sz w:val="28"/>
            <w:szCs w:val="28"/>
          </w:rPr>
          <w:t>«</w:t>
        </w:r>
        <w:r w:rsidRPr="00972311">
          <w:rPr>
            <w:rFonts w:ascii="Times New Roman" w:hAnsi="Times New Roman" w:cs="Times New Roman"/>
            <w:sz w:val="28"/>
            <w:szCs w:val="28"/>
          </w:rPr>
          <w:t>в</w:t>
        </w:r>
        <w:r w:rsid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4</w:t>
        </w:r>
      </w:hyperlink>
      <w:r w:rsidRPr="00972311">
        <w:rPr>
          <w:rFonts w:ascii="Times New Roman" w:hAnsi="Times New Roman" w:cs="Times New Roman"/>
          <w:sz w:val="28"/>
          <w:szCs w:val="28"/>
        </w:rPr>
        <w:t xml:space="preserve"> и </w:t>
      </w:r>
      <w:hyperlink w:anchor="P186" w:history="1">
        <w:r w:rsidRPr="00972311">
          <w:rPr>
            <w:rFonts w:ascii="Times New Roman" w:hAnsi="Times New Roman" w:cs="Times New Roman"/>
            <w:sz w:val="28"/>
            <w:szCs w:val="28"/>
          </w:rPr>
          <w:t>пункте</w:t>
        </w:r>
        <w:proofErr w:type="gramEnd"/>
        <w:r w:rsidRPr="00972311">
          <w:rPr>
            <w:rFonts w:ascii="Times New Roman" w:hAnsi="Times New Roman" w:cs="Times New Roman"/>
            <w:sz w:val="28"/>
            <w:szCs w:val="28"/>
          </w:rPr>
          <w:t xml:space="preserve"> 6</w:t>
        </w:r>
      </w:hyperlink>
      <w:r w:rsidRPr="008A1F04">
        <w:rPr>
          <w:rFonts w:ascii="Times New Roman" w:hAnsi="Times New Roman" w:cs="Times New Roman"/>
          <w:sz w:val="28"/>
          <w:szCs w:val="28"/>
        </w:rPr>
        <w:t xml:space="preserve"> настоящих Требований.</w:t>
      </w:r>
    </w:p>
    <w:p w14:paraId="20B76EAC" w14:textId="4B4FA2C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Положения указанного договора должны соответствовать аналогичным положениям принятого решения (</w:t>
      </w:r>
      <w:r w:rsidR="00972311">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381D8FE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7" w:name="P201"/>
      <w:bookmarkEnd w:id="17"/>
      <w:r w:rsidRPr="008A1F04">
        <w:rPr>
          <w:rFonts w:ascii="Times New Roman" w:hAnsi="Times New Roman" w:cs="Times New Roman"/>
          <w:sz w:val="28"/>
          <w:szCs w:val="28"/>
        </w:rPr>
        <w:t xml:space="preserve">8. Договором между юридическим лицом, получающим бюджетные </w:t>
      </w:r>
      <w:r w:rsidRPr="008A1F04">
        <w:rPr>
          <w:rFonts w:ascii="Times New Roman" w:hAnsi="Times New Roman" w:cs="Times New Roman"/>
          <w:sz w:val="28"/>
          <w:szCs w:val="28"/>
        </w:rPr>
        <w:lastRenderedPageBreak/>
        <w:t xml:space="preserve">инвестиции, и дочерним обществом о предоставлении взноса (вклада), </w:t>
      </w:r>
      <w:r w:rsidRPr="00972311">
        <w:rPr>
          <w:rFonts w:ascii="Times New Roman" w:hAnsi="Times New Roman" w:cs="Times New Roman"/>
          <w:sz w:val="28"/>
          <w:szCs w:val="28"/>
        </w:rPr>
        <w:t xml:space="preserve">указанным в </w:t>
      </w:r>
      <w:hyperlink w:anchor="P194"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е</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6</w:t>
        </w:r>
      </w:hyperlink>
      <w:r w:rsidRPr="00972311">
        <w:rPr>
          <w:rFonts w:ascii="Times New Roman" w:hAnsi="Times New Roman" w:cs="Times New Roman"/>
          <w:sz w:val="28"/>
          <w:szCs w:val="28"/>
        </w:rPr>
        <w:t xml:space="preserve"> настоящих Требований, </w:t>
      </w:r>
      <w:r w:rsidRPr="008A1F04">
        <w:rPr>
          <w:rFonts w:ascii="Times New Roman" w:hAnsi="Times New Roman" w:cs="Times New Roman"/>
          <w:sz w:val="28"/>
          <w:szCs w:val="28"/>
        </w:rPr>
        <w:t>предусматриваются:</w:t>
      </w:r>
    </w:p>
    <w:p w14:paraId="61258AF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взноса (вклада) и его объем (с распределением по годам);</w:t>
      </w:r>
    </w:p>
    <w:p w14:paraId="7850487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w:t>
      </w:r>
    </w:p>
    <w:p w14:paraId="3AF81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положения, устанавливающие права и обязанности сторон и порядок их взаимодействия при реализации договора о предоставлении взноса (вклада);</w:t>
      </w:r>
    </w:p>
    <w:p w14:paraId="59CF13E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(складочного)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roofErr w:type="gramEnd"/>
    </w:p>
    <w:p w14:paraId="783A59A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сроки перечисления взноса (вклада);</w:t>
      </w:r>
    </w:p>
    <w:p w14:paraId="718D6CD9" w14:textId="7CB56082" w:rsidR="00D52D7D" w:rsidRPr="008A1F04" w:rsidRDefault="00D52D7D" w:rsidP="00202914">
      <w:pPr>
        <w:pStyle w:val="ConsPlusNormal"/>
        <w:spacing w:before="220"/>
        <w:ind w:firstLine="709"/>
        <w:contextualSpacing/>
        <w:jc w:val="both"/>
        <w:rPr>
          <w:rFonts w:ascii="Times New Roman" w:hAnsi="Times New Roman" w:cs="Times New Roman"/>
          <w:sz w:val="28"/>
          <w:szCs w:val="28"/>
        </w:rPr>
      </w:pPr>
      <w:bookmarkStart w:id="18" w:name="P208"/>
      <w:bookmarkEnd w:id="18"/>
      <w:r w:rsidRPr="00DA7161">
        <w:rPr>
          <w:rFonts w:ascii="Times New Roman" w:hAnsi="Times New Roman" w:cs="Times New Roman"/>
          <w:sz w:val="28"/>
          <w:szCs w:val="28"/>
        </w:rPr>
        <w:t xml:space="preserve">е) положения, предусматривающие осуществление операций по перечислению взноса (вклада) за счет средств, отраженных на лицевом счете, указанном в </w:t>
      </w:r>
      <w:hyperlink w:anchor="P165" w:history="1">
        <w:r w:rsidRPr="00DA7161">
          <w:rPr>
            <w:rFonts w:ascii="Times New Roman" w:hAnsi="Times New Roman" w:cs="Times New Roman"/>
            <w:sz w:val="28"/>
            <w:szCs w:val="28"/>
          </w:rPr>
          <w:t xml:space="preserve">подпункте </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ж</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 xml:space="preserve"> пункта 3</w:t>
        </w:r>
      </w:hyperlink>
      <w:r w:rsidRPr="00DA7161">
        <w:rPr>
          <w:rFonts w:ascii="Times New Roman" w:hAnsi="Times New Roman" w:cs="Times New Roman"/>
          <w:sz w:val="28"/>
          <w:szCs w:val="28"/>
        </w:rPr>
        <w:t xml:space="preserve"> настоящ</w:t>
      </w:r>
      <w:r w:rsidR="00202914">
        <w:rPr>
          <w:rFonts w:ascii="Times New Roman" w:hAnsi="Times New Roman" w:cs="Times New Roman"/>
          <w:sz w:val="28"/>
          <w:szCs w:val="28"/>
        </w:rPr>
        <w:t>их</w:t>
      </w:r>
      <w:r w:rsidRPr="00DA7161">
        <w:rPr>
          <w:rFonts w:ascii="Times New Roman" w:hAnsi="Times New Roman" w:cs="Times New Roman"/>
          <w:sz w:val="28"/>
          <w:szCs w:val="28"/>
        </w:rPr>
        <w:t xml:space="preserve"> Требовани</w:t>
      </w:r>
      <w:r w:rsidR="00202914">
        <w:rPr>
          <w:rFonts w:ascii="Times New Roman" w:hAnsi="Times New Roman" w:cs="Times New Roman"/>
          <w:sz w:val="28"/>
          <w:szCs w:val="28"/>
        </w:rPr>
        <w:t>й</w:t>
      </w:r>
      <w:r w:rsidRPr="00DA7161">
        <w:rPr>
          <w:rFonts w:ascii="Times New Roman" w:hAnsi="Times New Roman" w:cs="Times New Roman"/>
          <w:sz w:val="28"/>
          <w:szCs w:val="28"/>
        </w:rPr>
        <w:t xml:space="preserve">, на счете, открытом в </w:t>
      </w:r>
      <w:r w:rsidR="00DA7161" w:rsidRPr="00DA7161">
        <w:rPr>
          <w:rFonts w:ascii="Times New Roman" w:hAnsi="Times New Roman" w:cs="Times New Roman"/>
          <w:sz w:val="28"/>
          <w:szCs w:val="28"/>
        </w:rPr>
        <w:t xml:space="preserve">Администрации </w:t>
      </w:r>
      <w:r w:rsidRPr="00DA7161">
        <w:rPr>
          <w:rFonts w:ascii="Times New Roman" w:hAnsi="Times New Roman" w:cs="Times New Roman"/>
          <w:sz w:val="28"/>
          <w:szCs w:val="28"/>
        </w:rPr>
        <w:t>для учета денежных средств юридических лиц, не являющихся участниками бюджетного процесса;</w:t>
      </w:r>
    </w:p>
    <w:p w14:paraId="5995A84F" w14:textId="00F7B03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9" w:name="P209"/>
      <w:bookmarkEnd w:id="19"/>
      <w:r w:rsidRPr="000D5E96">
        <w:rPr>
          <w:rFonts w:ascii="Times New Roman" w:hAnsi="Times New Roman" w:cs="Times New Roman"/>
          <w:sz w:val="28"/>
          <w:szCs w:val="28"/>
        </w:rPr>
        <w:t xml:space="preserve">ж) условие об осуществлении операций по списанию средств со счета, указанного в </w:t>
      </w:r>
      <w:hyperlink w:anchor="P208" w:history="1">
        <w:r w:rsidRPr="000D5E96">
          <w:rPr>
            <w:rFonts w:ascii="Times New Roman" w:hAnsi="Times New Roman" w:cs="Times New Roman"/>
            <w:sz w:val="28"/>
            <w:szCs w:val="28"/>
          </w:rPr>
          <w:t xml:space="preserve">подпункте </w:t>
        </w:r>
        <w:r w:rsidR="00972311" w:rsidRPr="000D5E96">
          <w:rPr>
            <w:rFonts w:ascii="Times New Roman" w:hAnsi="Times New Roman" w:cs="Times New Roman"/>
            <w:sz w:val="28"/>
            <w:szCs w:val="28"/>
          </w:rPr>
          <w:t>«</w:t>
        </w:r>
        <w:r w:rsidRPr="000D5E96">
          <w:rPr>
            <w:rFonts w:ascii="Times New Roman" w:hAnsi="Times New Roman" w:cs="Times New Roman"/>
            <w:sz w:val="28"/>
            <w:szCs w:val="28"/>
          </w:rPr>
          <w:t>е</w:t>
        </w:r>
        <w:r w:rsidR="00972311" w:rsidRPr="000D5E96">
          <w:rPr>
            <w:rFonts w:ascii="Times New Roman" w:hAnsi="Times New Roman" w:cs="Times New Roman"/>
            <w:sz w:val="28"/>
            <w:szCs w:val="28"/>
          </w:rPr>
          <w:t>»</w:t>
        </w:r>
      </w:hyperlink>
      <w:r w:rsidRPr="000D5E96">
        <w:rPr>
          <w:rFonts w:ascii="Times New Roman" w:hAnsi="Times New Roman" w:cs="Times New Roman"/>
          <w:sz w:val="28"/>
          <w:szCs w:val="28"/>
        </w:rPr>
        <w:t xml:space="preserve"> настоящего пункта,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 xml:space="preserve">,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w:t>
      </w:r>
    </w:p>
    <w:p w14:paraId="5D66B2B1" w14:textId="0AABF96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E58D1">
        <w:rPr>
          <w:rFonts w:ascii="Times New Roman" w:hAnsi="Times New Roman" w:cs="Times New Roman"/>
          <w:sz w:val="28"/>
          <w:szCs w:val="28"/>
        </w:rPr>
        <w:t xml:space="preserve">з) условие об осуществлении операций по списанию средств, отраженных на лицевом счете, указанном в </w:t>
      </w:r>
      <w:hyperlink w:anchor="P209" w:history="1">
        <w:r w:rsidRPr="003E58D1">
          <w:rPr>
            <w:rFonts w:ascii="Times New Roman" w:hAnsi="Times New Roman" w:cs="Times New Roman"/>
            <w:sz w:val="28"/>
            <w:szCs w:val="28"/>
          </w:rPr>
          <w:t xml:space="preserve">подпункте </w:t>
        </w:r>
        <w:r w:rsidR="00972311" w:rsidRPr="003E58D1">
          <w:rPr>
            <w:rFonts w:ascii="Times New Roman" w:hAnsi="Times New Roman" w:cs="Times New Roman"/>
            <w:sz w:val="28"/>
            <w:szCs w:val="28"/>
          </w:rPr>
          <w:t>«</w:t>
        </w:r>
        <w:r w:rsidRPr="003E58D1">
          <w:rPr>
            <w:rFonts w:ascii="Times New Roman" w:hAnsi="Times New Roman" w:cs="Times New Roman"/>
            <w:sz w:val="28"/>
            <w:szCs w:val="28"/>
          </w:rPr>
          <w:t>ж</w:t>
        </w:r>
        <w:r w:rsidR="00972311" w:rsidRPr="003E58D1">
          <w:rPr>
            <w:rFonts w:ascii="Times New Roman" w:hAnsi="Times New Roman" w:cs="Times New Roman"/>
            <w:sz w:val="28"/>
            <w:szCs w:val="28"/>
          </w:rPr>
          <w:t>»</w:t>
        </w:r>
      </w:hyperlink>
      <w:r w:rsidRPr="003E58D1">
        <w:rPr>
          <w:rFonts w:ascii="Times New Roman" w:hAnsi="Times New Roman" w:cs="Times New Roman"/>
          <w:sz w:val="28"/>
          <w:szCs w:val="28"/>
        </w:rPr>
        <w:t xml:space="preserve"> настоящего пункта, после проведения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3E58D1">
        <w:rPr>
          <w:rFonts w:ascii="Times New Roman" w:hAnsi="Times New Roman" w:cs="Times New Roman"/>
          <w:sz w:val="28"/>
          <w:szCs w:val="28"/>
        </w:rPr>
        <w:t>определяющем</w:t>
      </w:r>
      <w:proofErr w:type="gramEnd"/>
      <w:r w:rsidRPr="003E58D1">
        <w:rPr>
          <w:rFonts w:ascii="Times New Roman" w:hAnsi="Times New Roman" w:cs="Times New Roman"/>
          <w:sz w:val="28"/>
          <w:szCs w:val="28"/>
        </w:rPr>
        <w:t xml:space="preserve"> в том числе перечень документов, подлежащих представлению в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ю</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для подтверждения возникновения денежных обязательств дочернего общества, источником финансового обеспечения которых являются указанные средства;</w:t>
      </w:r>
    </w:p>
    <w:p w14:paraId="47E221E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493B0FC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на приобретение дочерним обществом за счет полученных средств, </w:t>
      </w:r>
      <w:r w:rsidRPr="00972311">
        <w:rPr>
          <w:rFonts w:ascii="Times New Roman" w:hAnsi="Times New Roman" w:cs="Times New Roman"/>
          <w:sz w:val="28"/>
          <w:szCs w:val="28"/>
        </w:rPr>
        <w:t xml:space="preserve">отраженных на лицевом счете, указанном в </w:t>
      </w:r>
      <w:hyperlink w:anchor="P209"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ж</w:t>
        </w:r>
        <w:r w:rsidR="00972311" w:rsidRPr="00972311">
          <w:rPr>
            <w:rFonts w:ascii="Times New Roman" w:hAnsi="Times New Roman" w:cs="Times New Roman"/>
            <w:sz w:val="28"/>
            <w:szCs w:val="28"/>
          </w:rPr>
          <w:t>»</w:t>
        </w:r>
      </w:hyperlink>
      <w:r w:rsidRPr="00972311">
        <w:rPr>
          <w:rFonts w:ascii="Times New Roman" w:hAnsi="Times New Roman" w:cs="Times New Roman"/>
          <w:sz w:val="28"/>
          <w:szCs w:val="28"/>
        </w:rPr>
        <w:t xml:space="preserve"> настоящего пункта, </w:t>
      </w:r>
      <w:r w:rsidRPr="008A1F04">
        <w:rPr>
          <w:rFonts w:ascii="Times New Roman" w:hAnsi="Times New Roman" w:cs="Times New Roman"/>
          <w:sz w:val="28"/>
          <w:szCs w:val="28"/>
        </w:rPr>
        <w:t xml:space="preserve">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8A1F04">
        <w:rPr>
          <w:rFonts w:ascii="Times New Roman" w:hAnsi="Times New Roman" w:cs="Times New Roman"/>
          <w:sz w:val="28"/>
          <w:szCs w:val="28"/>
        </w:rPr>
        <w:lastRenderedPageBreak/>
        <w:t>оборудования, сырья и комплектующих изделий, а также иных операций, связанных с достижением целей предоставления бюджетных</w:t>
      </w:r>
      <w:proofErr w:type="gramEnd"/>
      <w:r w:rsidRPr="008A1F04">
        <w:rPr>
          <w:rFonts w:ascii="Times New Roman" w:hAnsi="Times New Roman" w:cs="Times New Roman"/>
          <w:sz w:val="28"/>
          <w:szCs w:val="28"/>
        </w:rPr>
        <w:t xml:space="preserve"> инвестиций и определенных решениями Правительства Российской Федерации;</w:t>
      </w:r>
    </w:p>
    <w:p w14:paraId="79D8367A"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взноса (вклада);</w:t>
      </w:r>
    </w:p>
    <w:p w14:paraId="76AEDE9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к) порядок и сроки представления дочерним обществом отчетности о расходах, источником финансового обеспечения которых являются полученные средства, а также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w:t>
      </w:r>
    </w:p>
    <w:p w14:paraId="2D9DC223" w14:textId="028BA709"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л) право юридического лица, получающего бюджетные инвестиции, и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дочерним обществом целей, условий и порядка предоставления взноса (вклада);</w:t>
      </w:r>
    </w:p>
    <w:p w14:paraId="182D819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которые определены указанным договором.</w:t>
      </w:r>
    </w:p>
    <w:p w14:paraId="24D2807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9.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hyperlink w:anchor="P201" w:history="1">
        <w:r w:rsidRPr="00972311">
          <w:rPr>
            <w:rFonts w:ascii="Times New Roman" w:hAnsi="Times New Roman" w:cs="Times New Roman"/>
            <w:sz w:val="28"/>
            <w:szCs w:val="28"/>
          </w:rPr>
          <w:t>пункте 8</w:t>
        </w:r>
      </w:hyperlink>
      <w:r w:rsidRPr="00972311">
        <w:rPr>
          <w:rFonts w:ascii="Times New Roman" w:hAnsi="Times New Roman" w:cs="Times New Roman"/>
          <w:sz w:val="28"/>
          <w:szCs w:val="28"/>
        </w:rPr>
        <w:t xml:space="preserve"> нас</w:t>
      </w:r>
      <w:r w:rsidRPr="008A1F04">
        <w:rPr>
          <w:rFonts w:ascii="Times New Roman" w:hAnsi="Times New Roman" w:cs="Times New Roman"/>
          <w:sz w:val="28"/>
          <w:szCs w:val="28"/>
        </w:rPr>
        <w:t>тоящих Требований, также предусматриваются:</w:t>
      </w:r>
    </w:p>
    <w:p w14:paraId="3A97F91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размера взноса (вклада) (с распределением указанных</w:t>
      </w:r>
      <w:proofErr w:type="gramEnd"/>
      <w:r w:rsidRPr="008A1F04">
        <w:rPr>
          <w:rFonts w:ascii="Times New Roman" w:hAnsi="Times New Roman" w:cs="Times New Roman"/>
          <w:sz w:val="28"/>
          <w:szCs w:val="28"/>
        </w:rPr>
        <w:t xml:space="preserve"> объемов по годам);</w:t>
      </w:r>
    </w:p>
    <w:p w14:paraId="733B3A8C" w14:textId="4293BAB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инвестиции в объеме, предусмотренном решением (</w:t>
      </w:r>
      <w:r w:rsidR="003063F9">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063F9">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4241F53C" w14:textId="77777777" w:rsidR="00D52D7D" w:rsidRPr="003063F9"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3063F9">
        <w:rPr>
          <w:rFonts w:ascii="Times New Roman" w:hAnsi="Times New Roman" w:cs="Times New Roman"/>
          <w:sz w:val="28"/>
          <w:szCs w:val="28"/>
        </w:rPr>
        <w:t xml:space="preserve">в) обязанность дочернего общества обеспечить выполнение работ, указанных в </w:t>
      </w:r>
      <w:hyperlink w:anchor="P179" w:history="1">
        <w:r w:rsidRPr="003063F9">
          <w:rPr>
            <w:rFonts w:ascii="Times New Roman" w:hAnsi="Times New Roman" w:cs="Times New Roman"/>
            <w:sz w:val="28"/>
            <w:szCs w:val="28"/>
          </w:rPr>
          <w:t xml:space="preserve">подпункте </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в</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4</w:t>
        </w:r>
      </w:hyperlink>
      <w:r w:rsidRPr="003063F9">
        <w:rPr>
          <w:rFonts w:ascii="Times New Roman" w:hAnsi="Times New Roman" w:cs="Times New Roman"/>
          <w:sz w:val="28"/>
          <w:szCs w:val="28"/>
        </w:rPr>
        <w:t xml:space="preserve"> настоящих Требований,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подпункте </w:t>
      </w:r>
      <w:r w:rsidR="003063F9">
        <w:rPr>
          <w:rFonts w:ascii="Times New Roman" w:hAnsi="Times New Roman" w:cs="Times New Roman"/>
          <w:sz w:val="28"/>
          <w:szCs w:val="28"/>
        </w:rPr>
        <w:t>«</w:t>
      </w:r>
      <w:r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настоящего пункта;</w:t>
      </w:r>
      <w:proofErr w:type="gramEnd"/>
    </w:p>
    <w:p w14:paraId="7769D9A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lastRenderedPageBreak/>
        <w:t xml:space="preserve">г)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w:t>
      </w:r>
      <w:r w:rsidRPr="003063F9">
        <w:rPr>
          <w:rFonts w:ascii="Times New Roman" w:hAnsi="Times New Roman" w:cs="Times New Roman"/>
          <w:sz w:val="28"/>
          <w:szCs w:val="28"/>
        </w:rPr>
        <w:t xml:space="preserve">полученных средств, отраженных на лицевом счете, указанном в </w:t>
      </w:r>
      <w:hyperlink w:anchor="P209" w:history="1">
        <w:r w:rsidRPr="003063F9">
          <w:rPr>
            <w:rFonts w:ascii="Times New Roman" w:hAnsi="Times New Roman" w:cs="Times New Roman"/>
            <w:sz w:val="28"/>
            <w:szCs w:val="28"/>
          </w:rPr>
          <w:t xml:space="preserve">подпункте </w:t>
        </w:r>
        <w:r w:rsidR="003063F9">
          <w:rPr>
            <w:rFonts w:ascii="Times New Roman" w:hAnsi="Times New Roman" w:cs="Times New Roman"/>
            <w:sz w:val="28"/>
            <w:szCs w:val="28"/>
          </w:rPr>
          <w:t>«</w:t>
        </w:r>
        <w:r w:rsidR="003063F9"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8</w:t>
        </w:r>
      </w:hyperlink>
      <w:r w:rsidRPr="003063F9">
        <w:rPr>
          <w:rFonts w:ascii="Times New Roman" w:hAnsi="Times New Roman" w:cs="Times New Roman"/>
          <w:sz w:val="28"/>
          <w:szCs w:val="28"/>
        </w:rPr>
        <w:t xml:space="preserve"> настоящих Требований, положений, установленных </w:t>
      </w:r>
      <w:r w:rsidRPr="008A1F04">
        <w:rPr>
          <w:rFonts w:ascii="Times New Roman" w:hAnsi="Times New Roman" w:cs="Times New Roman"/>
          <w:sz w:val="28"/>
          <w:szCs w:val="28"/>
        </w:rPr>
        <w:t xml:space="preserve">законодательством Российской Федерации о контрактной системе в сфере закупок товаров, работ, услуг для обеспечения </w:t>
      </w:r>
      <w:r w:rsidR="001A7A28">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w:t>
      </w:r>
      <w:proofErr w:type="gramEnd"/>
    </w:p>
    <w:p w14:paraId="32D0F514" w14:textId="77777777" w:rsidR="00D52D7D" w:rsidRPr="008A1F04" w:rsidRDefault="00F2494A" w:rsidP="008F5760">
      <w:pPr>
        <w:pStyle w:val="ConsPlusNormal"/>
        <w:spacing w:before="220"/>
        <w:ind w:firstLine="709"/>
        <w:contextualSpacing/>
        <w:jc w:val="both"/>
        <w:rPr>
          <w:rFonts w:ascii="Times New Roman" w:hAnsi="Times New Roman" w:cs="Times New Roman"/>
          <w:sz w:val="28"/>
          <w:szCs w:val="28"/>
        </w:rPr>
      </w:pPr>
      <w:hyperlink r:id="rId19" w:history="1">
        <w:r w:rsidR="00D52D7D" w:rsidRPr="002E71D7">
          <w:rPr>
            <w:rFonts w:ascii="Times New Roman" w:hAnsi="Times New Roman" w:cs="Times New Roman"/>
            <w:sz w:val="28"/>
            <w:szCs w:val="28"/>
          </w:rPr>
          <w:t>10</w:t>
        </w:r>
      </w:hyperlink>
      <w:r w:rsidR="00D52D7D" w:rsidRPr="002E71D7">
        <w:rPr>
          <w:rFonts w:ascii="Times New Roman" w:hAnsi="Times New Roman" w:cs="Times New Roman"/>
          <w:sz w:val="28"/>
          <w:szCs w:val="28"/>
        </w:rPr>
        <w:t xml:space="preserve">. </w:t>
      </w:r>
      <w:r w:rsidR="00D52D7D" w:rsidRPr="008A1F04">
        <w:rPr>
          <w:rFonts w:ascii="Times New Roman" w:hAnsi="Times New Roman" w:cs="Times New Roman"/>
          <w:sz w:val="28"/>
          <w:szCs w:val="28"/>
        </w:rPr>
        <w:t>Положения договора о предоставлении взноса (вклада) должны соответствовать аналогичным положениям договора о предоставлении бюджетных инвестиций.</w:t>
      </w:r>
    </w:p>
    <w:p w14:paraId="1556C654" w14:textId="77777777" w:rsidR="00E35A68" w:rsidRPr="008A1F04" w:rsidRDefault="00E35A68">
      <w:pPr>
        <w:rPr>
          <w:rFonts w:ascii="Times New Roman" w:hAnsi="Times New Roman" w:cs="Times New Roman"/>
          <w:sz w:val="28"/>
          <w:szCs w:val="28"/>
        </w:rPr>
      </w:pPr>
    </w:p>
    <w:sectPr w:rsidR="00E35A68" w:rsidRPr="008A1F04" w:rsidSect="00B05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992"/>
    <w:multiLevelType w:val="hybridMultilevel"/>
    <w:tmpl w:val="2FA2BB36"/>
    <w:lvl w:ilvl="0" w:tplc="01AEE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944E8A"/>
    <w:multiLevelType w:val="hybridMultilevel"/>
    <w:tmpl w:val="DD12BD42"/>
    <w:lvl w:ilvl="0" w:tplc="7C4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B364816"/>
    <w:multiLevelType w:val="hybridMultilevel"/>
    <w:tmpl w:val="82E2AD34"/>
    <w:lvl w:ilvl="0" w:tplc="C044A6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D"/>
    <w:rsid w:val="00000FB8"/>
    <w:rsid w:val="00022428"/>
    <w:rsid w:val="000538EF"/>
    <w:rsid w:val="000D5E96"/>
    <w:rsid w:val="00123FE8"/>
    <w:rsid w:val="001306E2"/>
    <w:rsid w:val="00144CEC"/>
    <w:rsid w:val="00197B16"/>
    <w:rsid w:val="001A7A28"/>
    <w:rsid w:val="001B6346"/>
    <w:rsid w:val="001B66B7"/>
    <w:rsid w:val="001C22DD"/>
    <w:rsid w:val="001E21A7"/>
    <w:rsid w:val="001F2D7C"/>
    <w:rsid w:val="00202914"/>
    <w:rsid w:val="00217A7C"/>
    <w:rsid w:val="00225424"/>
    <w:rsid w:val="002307A8"/>
    <w:rsid w:val="00264BD9"/>
    <w:rsid w:val="002754F8"/>
    <w:rsid w:val="002D748D"/>
    <w:rsid w:val="002D784E"/>
    <w:rsid w:val="002E71D7"/>
    <w:rsid w:val="003063F9"/>
    <w:rsid w:val="00311192"/>
    <w:rsid w:val="00346218"/>
    <w:rsid w:val="00351D75"/>
    <w:rsid w:val="003905CD"/>
    <w:rsid w:val="003B0B7D"/>
    <w:rsid w:val="003B7D4E"/>
    <w:rsid w:val="003E58D1"/>
    <w:rsid w:val="003F04FB"/>
    <w:rsid w:val="003F38F0"/>
    <w:rsid w:val="003F4BD3"/>
    <w:rsid w:val="004018A7"/>
    <w:rsid w:val="00471B90"/>
    <w:rsid w:val="00474A98"/>
    <w:rsid w:val="0048115D"/>
    <w:rsid w:val="00484093"/>
    <w:rsid w:val="00491B43"/>
    <w:rsid w:val="004E6E4A"/>
    <w:rsid w:val="004F77A3"/>
    <w:rsid w:val="00555176"/>
    <w:rsid w:val="005A369D"/>
    <w:rsid w:val="005B72CE"/>
    <w:rsid w:val="005D10D7"/>
    <w:rsid w:val="005D340E"/>
    <w:rsid w:val="005D62D8"/>
    <w:rsid w:val="00630DE0"/>
    <w:rsid w:val="00636DF9"/>
    <w:rsid w:val="00655AE4"/>
    <w:rsid w:val="006928D7"/>
    <w:rsid w:val="0069556E"/>
    <w:rsid w:val="006D4652"/>
    <w:rsid w:val="00743B03"/>
    <w:rsid w:val="00752102"/>
    <w:rsid w:val="0077292D"/>
    <w:rsid w:val="00784E85"/>
    <w:rsid w:val="007C6AA8"/>
    <w:rsid w:val="007E1441"/>
    <w:rsid w:val="008268FD"/>
    <w:rsid w:val="00864421"/>
    <w:rsid w:val="00875F65"/>
    <w:rsid w:val="00892CFE"/>
    <w:rsid w:val="008A1F04"/>
    <w:rsid w:val="008A2479"/>
    <w:rsid w:val="008A48F1"/>
    <w:rsid w:val="008F5760"/>
    <w:rsid w:val="00905010"/>
    <w:rsid w:val="00911963"/>
    <w:rsid w:val="00912752"/>
    <w:rsid w:val="009375A1"/>
    <w:rsid w:val="009544E8"/>
    <w:rsid w:val="00954C98"/>
    <w:rsid w:val="00972311"/>
    <w:rsid w:val="00A23076"/>
    <w:rsid w:val="00A3620A"/>
    <w:rsid w:val="00A3667E"/>
    <w:rsid w:val="00A62F0B"/>
    <w:rsid w:val="00A7520E"/>
    <w:rsid w:val="00AD6F6D"/>
    <w:rsid w:val="00B24C2F"/>
    <w:rsid w:val="00B633B4"/>
    <w:rsid w:val="00B90454"/>
    <w:rsid w:val="00BA7BBC"/>
    <w:rsid w:val="00BC73FB"/>
    <w:rsid w:val="00BD7A77"/>
    <w:rsid w:val="00C013CA"/>
    <w:rsid w:val="00C2743A"/>
    <w:rsid w:val="00C33B9F"/>
    <w:rsid w:val="00C80629"/>
    <w:rsid w:val="00C94167"/>
    <w:rsid w:val="00CB59A7"/>
    <w:rsid w:val="00CC5B69"/>
    <w:rsid w:val="00CC6F04"/>
    <w:rsid w:val="00CC75F1"/>
    <w:rsid w:val="00CD6F3E"/>
    <w:rsid w:val="00CF07A1"/>
    <w:rsid w:val="00D03840"/>
    <w:rsid w:val="00D359DD"/>
    <w:rsid w:val="00D46088"/>
    <w:rsid w:val="00D52D7D"/>
    <w:rsid w:val="00D722AB"/>
    <w:rsid w:val="00D76D73"/>
    <w:rsid w:val="00DA023A"/>
    <w:rsid w:val="00DA7161"/>
    <w:rsid w:val="00DF0A6B"/>
    <w:rsid w:val="00E026E1"/>
    <w:rsid w:val="00E35A68"/>
    <w:rsid w:val="00E4337B"/>
    <w:rsid w:val="00E92093"/>
    <w:rsid w:val="00EA00E1"/>
    <w:rsid w:val="00EE4F3E"/>
    <w:rsid w:val="00EF1ADB"/>
    <w:rsid w:val="00EF52E9"/>
    <w:rsid w:val="00F2494A"/>
    <w:rsid w:val="00F303F9"/>
    <w:rsid w:val="00FB6681"/>
    <w:rsid w:val="00FE7E6E"/>
    <w:rsid w:val="00FF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1F2D7C"/>
    <w:pPr>
      <w:keepNext/>
      <w:keepLines/>
      <w:spacing w:before="200" w:after="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customStyle="1" w:styleId="70">
    <w:name w:val="Заголовок 7 Знак"/>
    <w:basedOn w:val="a0"/>
    <w:link w:val="7"/>
    <w:semiHidden/>
    <w:rsid w:val="001F2D7C"/>
    <w:rPr>
      <w:rFonts w:asciiTheme="majorHAnsi" w:eastAsiaTheme="majorEastAsia" w:hAnsiTheme="majorHAnsi" w:cstheme="majorBidi"/>
      <w:i/>
      <w:iCs/>
      <w:color w:val="404040" w:themeColor="text1" w:themeTint="BF"/>
      <w:lang w:eastAsia="ru-RU"/>
    </w:rPr>
  </w:style>
  <w:style w:type="paragraph" w:styleId="a5">
    <w:name w:val="No Spacing"/>
    <w:uiPriority w:val="1"/>
    <w:qFormat/>
    <w:rsid w:val="001F2D7C"/>
    <w:pPr>
      <w:spacing w:after="0" w:line="240" w:lineRule="auto"/>
    </w:pPr>
    <w:rPr>
      <w:rFonts w:eastAsiaTheme="minorEastAsia"/>
      <w:lang w:eastAsia="ru-RU"/>
    </w:rPr>
  </w:style>
  <w:style w:type="character" w:styleId="a6">
    <w:name w:val="Hyperlink"/>
    <w:uiPriority w:val="99"/>
    <w:unhideWhenUsed/>
    <w:rsid w:val="002D74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1F2D7C"/>
    <w:pPr>
      <w:keepNext/>
      <w:keepLines/>
      <w:spacing w:before="200" w:after="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 w:type="character" w:customStyle="1" w:styleId="70">
    <w:name w:val="Заголовок 7 Знак"/>
    <w:basedOn w:val="a0"/>
    <w:link w:val="7"/>
    <w:semiHidden/>
    <w:rsid w:val="001F2D7C"/>
    <w:rPr>
      <w:rFonts w:asciiTheme="majorHAnsi" w:eastAsiaTheme="majorEastAsia" w:hAnsiTheme="majorHAnsi" w:cstheme="majorBidi"/>
      <w:i/>
      <w:iCs/>
      <w:color w:val="404040" w:themeColor="text1" w:themeTint="BF"/>
      <w:lang w:eastAsia="ru-RU"/>
    </w:rPr>
  </w:style>
  <w:style w:type="paragraph" w:styleId="a5">
    <w:name w:val="No Spacing"/>
    <w:uiPriority w:val="1"/>
    <w:qFormat/>
    <w:rsid w:val="001F2D7C"/>
    <w:pPr>
      <w:spacing w:after="0" w:line="240" w:lineRule="auto"/>
    </w:pPr>
    <w:rPr>
      <w:rFonts w:eastAsiaTheme="minorEastAsia"/>
      <w:lang w:eastAsia="ru-RU"/>
    </w:rPr>
  </w:style>
  <w:style w:type="character" w:styleId="a6">
    <w:name w:val="Hyperlink"/>
    <w:uiPriority w:val="99"/>
    <w:unhideWhenUsed/>
    <w:rsid w:val="002D7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536667EF020EBA6593D0DAECEA505F803C60ED304EDC0229C05071B1905E2ACB02B5C010BC3878C6D1E12EE8C3EF489138D657CAF336z6Q" TargetMode="External"/><Relationship Id="rId13" Type="http://schemas.openxmlformats.org/officeDocument/2006/relationships/hyperlink" Target="consultantplus://offline/ref=A8536667EF020EBA6593D0DAECEA505F803C60ED304EDC0229C05071B1905E2ACB02B5C11BBF3178C6D1E12EE8C3EF489138D657CAF336z6Q" TargetMode="External"/><Relationship Id="rId18" Type="http://schemas.openxmlformats.org/officeDocument/2006/relationships/hyperlink" Target="consultantplus://offline/ref=A8536667EF020EBA6593CED7FA860F5683303DE2364BD55C72975626EEC0587F8B42B3965AF935729280A579E2C8B307D56EC555C2EF675C3404435532z1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A8536667EF020EBA6593D0DAECEA505F803E66E6304FDC0229C05071B1905E2ACB02B5C319BE3977908BF12AA196EA569925C856D4F3675D32zBQ" TargetMode="External"/><Relationship Id="rId12" Type="http://schemas.openxmlformats.org/officeDocument/2006/relationships/hyperlink" Target="consultantplus://offline/ref=A8536667EF020EBA6593CED7FA860F5683303DE23648DE5570945626EEC0587F8B42B3965AF935729280A57CE4C8B307D56EC555C2EF675C3404435532z1Q" TargetMode="External"/><Relationship Id="rId17" Type="http://schemas.openxmlformats.org/officeDocument/2006/relationships/hyperlink" Target="consultantplus://offline/ref=A8536667EF020EBA6593CED7FA860F5683303DE2364BD55C72975626EEC0587F8B42B3965AF935729280A579E2C8B307D56EC555C2EF675C3404435532z1Q" TargetMode="External"/><Relationship Id="rId2" Type="http://schemas.openxmlformats.org/officeDocument/2006/relationships/styles" Target="styles.xml"/><Relationship Id="rId16" Type="http://schemas.openxmlformats.org/officeDocument/2006/relationships/hyperlink" Target="consultantplus://offline/ref=A8536667EF020EBA6593CED7FA860F5683303DE2364BD55C72975626EEC0587F8B42B3965AF935729280A579E2C8B307D56EC555C2EF675C3404435532z1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A8536667EF020EBA6593CED7FA860F5683303DE2364AD55C7C915626EEC0587F8B42B3965AF935729280A578E5C8B307D56EC555C2EF675C3404435532z1Q" TargetMode="External"/><Relationship Id="rId5" Type="http://schemas.openxmlformats.org/officeDocument/2006/relationships/webSettings" Target="webSettings.xml"/><Relationship Id="rId15" Type="http://schemas.openxmlformats.org/officeDocument/2006/relationships/hyperlink" Target="consultantplus://offline/ref=A8536667EF020EBA6593CED7FA860F5683303DE2364BD55C72975626EEC0587F8B42B3965AF935729280A579E2C8B307D56EC555C2EF675C3404435532z1Q" TargetMode="External"/><Relationship Id="rId10" Type="http://schemas.openxmlformats.org/officeDocument/2006/relationships/hyperlink" Target="consultantplus://offline/ref=A8536667EF020EBA6593CED7FA860F5683303DE2364AD55C7C915626EEC0587F8B42B3965AF935729280A579E6C8B307D56EC555C2EF675C3404435532z1Q" TargetMode="External"/><Relationship Id="rId19" Type="http://schemas.openxmlformats.org/officeDocument/2006/relationships/hyperlink" Target="consultantplus://offline/ref=A8536667EF020EBA6593CED7FA860F5683303DE2364BD55C72975626EEC0587F8B42B3965AF935729280A57EE0C8B307D56EC555C2EF675C3404435532z1Q" TargetMode="External"/><Relationship Id="rId4" Type="http://schemas.openxmlformats.org/officeDocument/2006/relationships/settings" Target="settings.xml"/><Relationship Id="rId9" Type="http://schemas.openxmlformats.org/officeDocument/2006/relationships/hyperlink" Target="consultantplus://offline/ref=A8536667EF020EBA6593D0DAECEA505F803C60ED304EDC0229C05071B1905E2ACB02B5C11BBF3178C6D1E12EE8C3EF489138D657CAF336z6Q" TargetMode="External"/><Relationship Id="rId14" Type="http://schemas.openxmlformats.org/officeDocument/2006/relationships/hyperlink" Target="consultantplus://offline/ref=A8536667EF020EBA6593CED7FA860F5683303DE2364BD55C72975626EEC0587F8B42B3965AF935729280A579E2C8B307D56EC555C2EF675C3404435532z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5251</Words>
  <Characters>29934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baltikassch1</cp:lastModifiedBy>
  <cp:revision>2</cp:revision>
  <cp:lastPrinted>2021-05-03T09:02:00Z</cp:lastPrinted>
  <dcterms:created xsi:type="dcterms:W3CDTF">2022-06-08T10:36:00Z</dcterms:created>
  <dcterms:modified xsi:type="dcterms:W3CDTF">2022-06-08T10:36:00Z</dcterms:modified>
</cp:coreProperties>
</file>