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6F" w:rsidRPr="00CA366F" w:rsidRDefault="00CA366F" w:rsidP="00CA3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66F" w:rsidRPr="00CA366F" w:rsidRDefault="00CA366F" w:rsidP="00CA3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66F" w:rsidRPr="00DC73FD" w:rsidRDefault="00CA366F" w:rsidP="00CA36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3F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A366F" w:rsidRPr="00DC73FD" w:rsidRDefault="00CA366F" w:rsidP="00CA3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73FD">
        <w:rPr>
          <w:rFonts w:ascii="Times New Roman" w:hAnsi="Times New Roman" w:cs="Times New Roman"/>
          <w:sz w:val="28"/>
          <w:szCs w:val="28"/>
        </w:rPr>
        <w:t xml:space="preserve">взаимодействия при осуществлении контроля Финансового органа Администрации сельского поселения </w:t>
      </w:r>
      <w:r w:rsidR="00491645" w:rsidRPr="00491645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Pr="00491645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DC73FD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 с субъектами контроля, 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1367</w:t>
      </w:r>
      <w:proofErr w:type="gramEnd"/>
    </w:p>
    <w:p w:rsidR="00CA366F" w:rsidRPr="00CA366F" w:rsidRDefault="00CA366F" w:rsidP="00CA3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   1.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взаимодействия при осуществлении контроля финансового органа ад</w:t>
      </w:r>
      <w:r w:rsidR="002A4D97">
        <w:rPr>
          <w:rFonts w:ascii="Times New Roman" w:hAnsi="Times New Roman" w:cs="Times New Roman"/>
          <w:sz w:val="28"/>
          <w:szCs w:val="28"/>
        </w:rPr>
        <w:t xml:space="preserve">министрации сельского поселения </w:t>
      </w:r>
      <w:r w:rsidRPr="00CA366F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 (далее Финансовый орган)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12 декабря 2015 года № 1367 (далее — субъекты контроля, Правила контроля).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Настоящий Порядок применяется при размещении субъектами контроля в единой информационной системе в сфере закупок или направлении на согласование в Финансовый орган документов, определенных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осуществления контроля, предусмотренного частью 5 статьи 99 указанного Федерального закона (далее соответственно - контроль, объекты контроля, Федеральный закон).</w:t>
      </w:r>
    </w:p>
    <w:p w:rsidR="00CA366F" w:rsidRPr="00CA366F" w:rsidRDefault="00B335A7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366F" w:rsidRPr="00CA366F">
        <w:rPr>
          <w:rFonts w:ascii="Times New Roman" w:hAnsi="Times New Roman" w:cs="Times New Roman"/>
          <w:sz w:val="28"/>
          <w:szCs w:val="28"/>
        </w:rPr>
        <w:t>. Взаимодействие субъектов контроля с Финансовым органом в целях контроля информации, определенной частью 5 статьи 99 Федерального закона, содержащейся в объектах контроля (далее контролируемая информация), осуществляется: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- при размещении в единой информационной системе в сфере закупок (далее - ВИС) посредством информационного взаимодействия ЕИС с Региональной информационной системой в сфере закупок товаров, работ, услуг для обеспечения нужд сельского поселения муниципального района Иглинский район Республики Башкортостан (далее — Региональная информационная система) объектов контроля в форме электронного документа в соответствии с едиными форматами, установленными Министерством финансов Российской Федерации в соответствии с Правилами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функционирования единой  информационной системы в сфере закупок,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23 декабря 2015 года № 1414 (далее — электронный документ, форматы);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- при согласовании Финансовым органом объектов контроля или  сведений об объектах контроля, предусмотренных подпунктом «б» пункта 8 Правил контроля, на бумажном носителе и при наличии технической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>возможности на съемном машинном носителе информации (далее закрытый объект контроля, сведения о закрытом объекте контроля).</w:t>
      </w:r>
    </w:p>
    <w:p w:rsidR="00CA366F" w:rsidRPr="00CA366F" w:rsidRDefault="00B335A7" w:rsidP="00B335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A366F" w:rsidRPr="00CA366F">
        <w:rPr>
          <w:rFonts w:ascii="Times New Roman" w:hAnsi="Times New Roman" w:cs="Times New Roman"/>
          <w:sz w:val="28"/>
          <w:szCs w:val="28"/>
        </w:rPr>
        <w:t>При размещении электронного документа Финансовый орган посредством Региональной информационной системы направляет субъекту контроля уведомление 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4. Электронные документы должны быть подписаны соответствующей требованиям Федерального закона электронной подписью лица, имеющего право действовать от имени субъекта контроля.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5. При осуществлении взаимодействия с субъектами контроля Финансовый орган проверяет в соответствии с подпунктом «а» пункта 13 Правил контроля контролируемую информацию об объеме финансового обеспечения, включенную в план закупок: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а) субъектов контроля, указанных в подпункте «а» пункта 4 Правил контроля (далее — получатели бюджетных средств):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- на предмет </w:t>
      </w:r>
      <w:proofErr w:type="spellStart"/>
      <w:r w:rsidRPr="00CA366F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CA366F">
        <w:rPr>
          <w:rFonts w:ascii="Times New Roman" w:hAnsi="Times New Roman" w:cs="Times New Roman"/>
          <w:sz w:val="28"/>
          <w:szCs w:val="28"/>
        </w:rPr>
        <w:t xml:space="preserve">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и плановый период на закупку товаров, работ, услуг с учетом поставленных в соответствии с  Порядком учета бюджетных обязательств получателей средств бюджета сельского поселения муниципального района Иглинский район Республики Башкортостан (далее Порядок учета бюджетных обязательств), на учет бюджетных обязательств;</w:t>
      </w:r>
      <w:proofErr w:type="gramEnd"/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- на соответствие сведениям об объемах средств, указанных в правовых актах (проектах таких актов, размещенных в установленном порядке в целях общественного обсуждения) сельского поселения муниципального района Иглинский район Республики Башкортостан и иных документах, установленных Правительством Республики Башкортостан, муниципальным районом, предусматривающих в соответствии с бюджетным законодательством Российской Федерации возможность заключения муниципального контракта на срок, превышающий срок действия доведенных лимитов бюджетных обязательств, направляемых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в Финансовый орган по форме согласно приложению № 5 к настоящему Порядку, в случае включения в план закупок информации о закупках, оплата которых планируется по истечении планового периода;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б) субъектов контроля, указанных в подпункте «в» пункта 4 (в части  государственных унитарных предприятий) Правил контроля (далее унитарные предприятия), на предмет </w:t>
      </w:r>
      <w:proofErr w:type="spellStart"/>
      <w:r w:rsidRPr="00CA366F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CA366F">
        <w:rPr>
          <w:rFonts w:ascii="Times New Roman" w:hAnsi="Times New Roman" w:cs="Times New Roman"/>
          <w:sz w:val="28"/>
          <w:szCs w:val="28"/>
        </w:rPr>
        <w:t xml:space="preserve"> суммы бюджетного обязательства получателя бюджетных средств, заключившего соглашение о предоставлении унитарному предприятию субсидий на обязательств или внесении изменений в поставленное на учет бюджетное обязательство в соответствии с Порядком учета бюджетных обязательств, в части бюджетных обязательств, связанных с закупками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товаров, работ, услуг, не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включенными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в план закупок;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в) при уменьшении субъекту контроля как получателю бюджетных сре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оответствии с Порядком составления и ведения сводной бюджетной росписи бюджета сельского поселения муниципального района Иглинский район Республики Башкортостан лимитов бюджетных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>обязательств, доведенных на принятие и (или) исполнение бюджетных обязательств, возникающих в связи с закупкой товаров, работ, услуг;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г) при уменьшении показателей выплат на закупку товаров, работ, услуг, осуществляемых в соответствии с Федеральным законом;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д) 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унитарным предприятиям в соответствии со статьей 78.2 Бюджетного  кодекса Российской Федерации, определяемых в соответствии с подпунктом «в» пункта 9 настоящего Порядка.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6. При осуществлении взаимодействия с субъектами контроля Финансовый орган проверяет в соответствии с подпунктом «б» пункта 13 Правил контроля следующие объекты контроля (закрытые объекты контроля, сведения о закрытых объектах контроля):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а) план-график закупок на </w:t>
      </w:r>
      <w:proofErr w:type="spellStart"/>
      <w:r w:rsidRPr="00CA366F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CA366F">
        <w:rPr>
          <w:rFonts w:ascii="Times New Roman" w:hAnsi="Times New Roman" w:cs="Times New Roman"/>
          <w:sz w:val="28"/>
          <w:szCs w:val="28"/>
        </w:rPr>
        <w:t xml:space="preserve">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плане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графике закупок,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б) извещение об осуществлении закупки, проект контракта, заключаемый с единственным поставщиком (подрядчиком, исполнителем), и  (или) документацию о закупке (сведения о приглашении, сведения о проекте  контракта и (или) сведения о документации) на соответствие содержащихся в них начальной (максимальной) цены контракта, цены контракта,  заключаемого с единственным поставщиком (подрядчиком, исполнителем), и идентификационного кода закупки начальной (максимальной) цене  контракта, цене контракта, заключаемого с единственным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поставщиком  (подрядчиком, исполнителем) по соответствующему идентификационному коду закупки, указанным в плане-графике закупок; </w:t>
      </w:r>
    </w:p>
    <w:p w:rsidR="00E932EC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в) протокол определения поставщика (подрядчика, исполнителя) (сведения о протоколе)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932EC">
        <w:rPr>
          <w:rFonts w:ascii="Times New Roman" w:hAnsi="Times New Roman" w:cs="Times New Roman"/>
          <w:sz w:val="28"/>
          <w:szCs w:val="28"/>
        </w:rPr>
        <w:t>: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соответствие содержащегося в нем (них) идентификационного кода закупки - аналогичной информации, содержащейся в документации о закупке (сведениях о документации); 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не превышение начальной (максимальной) цены контракта, содержащейся в протоколе (сведениях о протоколе),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закона, над начальной (максимальной) ценой, содержащейся в документации о закупке (сведениях о документации);</w:t>
      </w:r>
      <w:proofErr w:type="gramEnd"/>
    </w:p>
    <w:p w:rsidR="00E932EC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г) проект контракта, направляемый участнику закупки (контракт, возвращаемый участником закупки) (сведения о проекте контракта), на  соответствие содержащихся в нем (них): 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lastRenderedPageBreak/>
        <w:t>идентификационного кода закупки аналогичной информации, содержащейся в протоколе определения поставщика (подрядчика, исполнителя) (сведениях о протоколе);   цены контракта - цене, указанной в протоколе (сведениях о протоколе), предложенной участником закупки, с которым заключается контракт;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д) информацию, включаемую в реестр контрактов (сведения, включаемые в закрытый реестр контрактов), на соответствие:  идентификационного кода закупки аналогичной информации, содержащейся в условиях контракта (сведениях о контракте); информации (сведений) о цене контракта — цене, указанной в условиях контракта в контракте (в сведениях о проекте контракта).</w:t>
      </w:r>
    </w:p>
    <w:p w:rsidR="00CA366F" w:rsidRPr="00CA366F" w:rsidRDefault="00E932EC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366F" w:rsidRPr="00CA366F">
        <w:rPr>
          <w:rFonts w:ascii="Times New Roman" w:hAnsi="Times New Roman" w:cs="Times New Roman"/>
          <w:sz w:val="28"/>
          <w:szCs w:val="28"/>
        </w:rPr>
        <w:t>. Указанные в пункте 7 настоящего Порядка объекты контроля проверяются Финансовым органом при размещении в ЕИС .</w:t>
      </w:r>
    </w:p>
    <w:p w:rsidR="00CA366F" w:rsidRPr="00CA366F" w:rsidRDefault="00E932EC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366F" w:rsidRPr="00CA366F">
        <w:rPr>
          <w:rFonts w:ascii="Times New Roman" w:hAnsi="Times New Roman" w:cs="Times New Roman"/>
          <w:sz w:val="28"/>
          <w:szCs w:val="28"/>
        </w:rPr>
        <w:t xml:space="preserve">. Предусмотренное пунктом 7 настоящего Порядка взаимодействие  субъектов контроля с Финансовым органом при проверке объектов контроля (сведений об объектах контроля), указанных в подпунктах «б» - «г» пункта 7 настоящего Порядка, осуществляется с учетом следующих особенностей:  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а) 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 статьей 26 Федерального закона, а также организатором совместных конкурсов и аукционов, проводимых в соответствии со статьей 25 Федерального закона, проверяются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>:</w:t>
      </w:r>
    </w:p>
    <w:p w:rsidR="00CA366F" w:rsidRPr="00CA366F" w:rsidRDefault="00CA366F" w:rsidP="00E93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соответствие начальной (максимальной) цены контракта и  идентификационного кода закупки по каждой закупке, включенной в такое извещение и (или) документацию (сведения о приглашении и (или) сведения  о документации), начальной (максимальной) цене контракта по соответствующему идентификационному коду закупки и идентификационному коду закупки,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в плане-графике закупок соответствующего заказчика;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не превышение включенной в протокол определения поставщика (подрядчика, исполнителя) (сведения о протоколе)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закона, над начальной (максимальной) ценой, содержащейся в документации о закупке (сведениях о документации) по закупке соответствующего заказчика, и на соответствие идентификационного кода закупки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>, указанного в таком протоколе (сведениях о протоколе), аналогичной информации, содержащейся в документации о закупке (сведениях о документации) по закупке соответствующего заказчика;  соответствие включенных в проект контракта, направляемого участнику закупки (контракт, возвращаемый участником закупки) (сведениях о проекте контракта):</w:t>
      </w:r>
    </w:p>
    <w:p w:rsidR="00CA366F" w:rsidRPr="00CA366F" w:rsidRDefault="00CA366F" w:rsidP="00D5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 (сведениях о протоколе, сведениях о приглашении и (или) сведениях о документации); </w:t>
      </w:r>
    </w:p>
    <w:p w:rsidR="00CA366F" w:rsidRPr="00CA366F" w:rsidRDefault="00CA366F" w:rsidP="00D5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цены контракта - цене, указанной в протоколе определения поставщика (подрядчика, исполнителя) (сведениях о протоколе), предложенной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>участником закупки, с которым заключается контракт, по закупке соответствующего заказчика;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б) объекты контроля по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закупкам, указываемым в плане-графике закупок отдельной строкой в установленных случаях проверяются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на не превышение включенной в план-график закупок информации о планируемых платежах по таким закупкам с учетом:</w:t>
      </w:r>
    </w:p>
    <w:p w:rsidR="00CA366F" w:rsidRPr="00CA366F" w:rsidRDefault="00CA366F" w:rsidP="00D5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информации о начальной (максимальной) цене, указанной в 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отбора поставщика (подрядчика, исполнителя) по которым не завершены; </w:t>
      </w:r>
      <w:proofErr w:type="gramEnd"/>
    </w:p>
    <w:p w:rsidR="00CA366F" w:rsidRPr="00CA366F" w:rsidRDefault="00CA366F" w:rsidP="00D5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суммы цен по контрактам, заключенным по итогам указанных в настоящем пункте закупок;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в) проект контракта, при заключении контракта с несколькими участниками закупки в случаях, предусмотренных частью 10 статьи 34  Федерального закона, проверяется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- соответствие идентификационного кода закупки аналогичной информации, содержащейся в документации о закупке (сведениях о документации); 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- не превышение суммы цен таких контрактов над начальной (максимальной) ценой, указанной в документации о закупке (сведениях о документации).</w:t>
      </w:r>
    </w:p>
    <w:p w:rsidR="00CA366F" w:rsidRPr="00CA366F" w:rsidRDefault="00CA366F" w:rsidP="00622A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10. В сроки, установленные пунктами 14 и 15 Правил контроля, со дня направления субъекту контроля уведомления о начале контроля или поступления объекта контроля на бумажном носителе в Финансовый орган:</w:t>
      </w:r>
    </w:p>
    <w:p w:rsidR="00CA366F" w:rsidRPr="00CA366F" w:rsidRDefault="00CA366F" w:rsidP="00622A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а) в случае соответствия при проведении проверки объекта контроля требованиям, установленным Правилами контроля и настоящим Порядком, объект контроля размещается в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ЕИС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и Финансовый орган направляет  субъекту контроля в Региональной информационной системе уведомление о размещении объекта контроля в ЕИС или возвращает их субъекту контроля;</w:t>
      </w:r>
    </w:p>
    <w:p w:rsidR="00CA366F" w:rsidRPr="00CA366F" w:rsidRDefault="00CA366F" w:rsidP="00622A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б) в случае выявления при проведении Финансовым органом проверки несоответствия объекта контроля   требованиям, установленным Правилами контроля и настоящим Порядком, Финансовый орган направляет субъекту контроля в Региональной информационной системе или на бумажном носителе  протокол о несоответствии контролируемой информации требованиям, установленным частью 5 статьи 99 Федерального закона, по форме согласно приложению № 6 к настоящему Порядку и при проверке контролируемой информации, содержащейся:</w:t>
      </w:r>
      <w:proofErr w:type="gramEnd"/>
    </w:p>
    <w:p w:rsidR="008872CE" w:rsidRDefault="00CA366F" w:rsidP="00887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в плане закупок получателей бюджетных средств, до внесения соответствующих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подрядчиком), или Финансовый орган проставляет на сведениях о приглашении, сведениях о проекте контракта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отметку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о несоответствии включенной в них контролируемой информации (далее отметка о несоответствии); </w:t>
      </w:r>
    </w:p>
    <w:p w:rsidR="008872CE" w:rsidRDefault="00CA366F" w:rsidP="00887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в плане закупок учреждений, унитарных предприятий, до внесения изменений в план закупок и план-график закупок не размещаются в ЕИС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>извещения об осуществлении закупки, проекты контрактов, заключаемых с единственным поставщиком (подрядчиком, исполнителем), или Финансовый орган на сведениях о приглашении, сведениях о проекте контракта проставляет отметку о несоответствии, если указанные изменения не внесены по истечении 30 дней со дня отрицательного результата проверки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предусмотренной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подпунктами «б» и «в» пункта 5 настоящего Порядка; </w:t>
      </w:r>
    </w:p>
    <w:p w:rsidR="00D71B66" w:rsidRDefault="00CA366F" w:rsidP="00887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в объектах контроля, указанных в пункте 7 настоящего Порядка, до внесения в них изменений не размещает такие объекты в ЕИС или проставляет на закрытых объектах контроля и сведениях о закрытых объектах контроля отметку о несоответствии и возвращает их субъекту контроля.</w:t>
      </w:r>
    </w:p>
    <w:p w:rsidR="00332051" w:rsidRDefault="00332051" w:rsidP="00887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2051" w:rsidRDefault="00332051" w:rsidP="00887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2051" w:rsidRDefault="00332051" w:rsidP="00887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2051" w:rsidRDefault="00332051" w:rsidP="00887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2051" w:rsidRDefault="00332051" w:rsidP="00887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2051" w:rsidRDefault="00332051" w:rsidP="00887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2051" w:rsidRDefault="00332051" w:rsidP="00887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2051" w:rsidRDefault="00332051" w:rsidP="00887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2051" w:rsidRPr="00CA366F" w:rsidRDefault="00332051" w:rsidP="00332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051">
        <w:lastRenderedPageBreak/>
        <w:drawing>
          <wp:inline distT="0" distB="0" distL="0" distR="0" wp14:anchorId="6F17CB89" wp14:editId="7EE844A5">
            <wp:extent cx="5940425" cy="10220888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22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2051" w:rsidRPr="00CA366F" w:rsidSect="0033205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6F"/>
    <w:rsid w:val="001E34F6"/>
    <w:rsid w:val="002A4D97"/>
    <w:rsid w:val="002F1BC7"/>
    <w:rsid w:val="00332051"/>
    <w:rsid w:val="00491645"/>
    <w:rsid w:val="00622AF4"/>
    <w:rsid w:val="00640C08"/>
    <w:rsid w:val="00830515"/>
    <w:rsid w:val="008872CE"/>
    <w:rsid w:val="00922F84"/>
    <w:rsid w:val="00B335A7"/>
    <w:rsid w:val="00C36856"/>
    <w:rsid w:val="00CA366F"/>
    <w:rsid w:val="00D5335B"/>
    <w:rsid w:val="00D71B66"/>
    <w:rsid w:val="00DC73FD"/>
    <w:rsid w:val="00E9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7D661-F49C-41C5-90B1-8960AD12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baltikassch1</cp:lastModifiedBy>
  <cp:revision>14</cp:revision>
  <dcterms:created xsi:type="dcterms:W3CDTF">2019-12-18T09:28:00Z</dcterms:created>
  <dcterms:modified xsi:type="dcterms:W3CDTF">2019-12-19T04:08:00Z</dcterms:modified>
</cp:coreProperties>
</file>