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317" w:rsidRPr="006E7317" w:rsidRDefault="006E7317" w:rsidP="006E7317">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6E7317" w:rsidRPr="006E7317" w:rsidRDefault="006E7317" w:rsidP="006E7317">
      <w:pPr>
        <w:tabs>
          <w:tab w:val="left" w:pos="5520"/>
        </w:tabs>
        <w:spacing w:after="0" w:line="240" w:lineRule="auto"/>
        <w:rPr>
          <w:rFonts w:ascii="Times New Roman" w:eastAsia="Times New Roman" w:hAnsi="Times New Roman" w:cs="Times New Roman"/>
          <w:sz w:val="28"/>
          <w:szCs w:val="28"/>
          <w:lang w:eastAsia="ru-RU"/>
        </w:rPr>
      </w:pPr>
      <w:r w:rsidRPr="006E7317">
        <w:rPr>
          <w:rFonts w:ascii="Times New Roman" w:eastAsia="Times New Roman" w:hAnsi="Times New Roman" w:cs="Times New Roman"/>
          <w:sz w:val="28"/>
          <w:szCs w:val="28"/>
          <w:lang w:eastAsia="ru-RU"/>
        </w:rPr>
        <w:t xml:space="preserve">               КАРАР                                                                ПОСТАНОВЛЕНИЕ</w:t>
      </w:r>
    </w:p>
    <w:p w:rsidR="006E7317" w:rsidRPr="006E7317" w:rsidRDefault="006E7317" w:rsidP="006E7317">
      <w:pPr>
        <w:tabs>
          <w:tab w:val="left" w:pos="5520"/>
        </w:tabs>
        <w:spacing w:after="0" w:line="240" w:lineRule="auto"/>
        <w:rPr>
          <w:rFonts w:ascii="Times New Roman" w:eastAsia="Times New Roman" w:hAnsi="Times New Roman" w:cs="Times New Roman"/>
          <w:sz w:val="28"/>
          <w:szCs w:val="28"/>
          <w:lang w:eastAsia="ru-RU"/>
        </w:rPr>
      </w:pPr>
    </w:p>
    <w:p w:rsidR="006E7317" w:rsidRPr="006E7317" w:rsidRDefault="006E7317" w:rsidP="006E7317">
      <w:pPr>
        <w:tabs>
          <w:tab w:val="left" w:pos="5480"/>
        </w:tabs>
        <w:spacing w:after="0" w:line="240" w:lineRule="auto"/>
        <w:rPr>
          <w:rFonts w:ascii="Times New Roman" w:eastAsia="Times New Roman" w:hAnsi="Times New Roman" w:cs="Times New Roman"/>
          <w:sz w:val="28"/>
          <w:szCs w:val="28"/>
          <w:lang w:val="be-BY" w:eastAsia="ru-RU"/>
        </w:rPr>
      </w:pPr>
      <w:r w:rsidRPr="006E7317">
        <w:rPr>
          <w:rFonts w:ascii="Times New Roman" w:eastAsia="Times New Roman" w:hAnsi="Times New Roman" w:cs="Times New Roman"/>
          <w:sz w:val="28"/>
          <w:szCs w:val="28"/>
          <w:lang w:eastAsia="ru-RU"/>
        </w:rPr>
        <w:t xml:space="preserve">      “ 21 ” декабрь  2015 й.               № 12-132</w:t>
      </w:r>
      <w:r w:rsidRPr="006E7317">
        <w:rPr>
          <w:rFonts w:ascii="Times New Roman" w:eastAsia="Times New Roman" w:hAnsi="Times New Roman" w:cs="Times New Roman"/>
          <w:sz w:val="28"/>
          <w:szCs w:val="28"/>
          <w:lang w:val="be-BY" w:eastAsia="ru-RU"/>
        </w:rPr>
        <w:t xml:space="preserve">            </w:t>
      </w:r>
      <w:r w:rsidRPr="006E7317">
        <w:rPr>
          <w:rFonts w:ascii="Times New Roman" w:eastAsia="Times New Roman" w:hAnsi="Times New Roman" w:cs="Times New Roman"/>
          <w:sz w:val="28"/>
          <w:szCs w:val="28"/>
          <w:lang w:eastAsia="ru-RU"/>
        </w:rPr>
        <w:t>“ 21 ”  декабря 2015 г.</w:t>
      </w:r>
      <w:r w:rsidRPr="006E7317">
        <w:rPr>
          <w:rFonts w:ascii="Times New Roman" w:eastAsia="Times New Roman" w:hAnsi="Times New Roman" w:cs="Times New Roman"/>
          <w:sz w:val="28"/>
          <w:szCs w:val="28"/>
          <w:lang w:val="be-BY" w:eastAsia="ru-RU"/>
        </w:rPr>
        <w:t xml:space="preserve">     </w:t>
      </w:r>
    </w:p>
    <w:p w:rsidR="006E7317" w:rsidRPr="006E7317" w:rsidRDefault="006E7317" w:rsidP="006E7317">
      <w:pPr>
        <w:spacing w:after="0" w:line="240" w:lineRule="auto"/>
        <w:ind w:left="-142" w:right="-144" w:firstLine="709"/>
        <w:jc w:val="center"/>
        <w:rPr>
          <w:rFonts w:ascii="Times New Roman" w:eastAsia="Times New Roman" w:hAnsi="Times New Roman" w:cs="Times New Roman"/>
          <w:sz w:val="28"/>
          <w:szCs w:val="28"/>
          <w:lang w:val="tt-RU" w:eastAsia="ru-RU"/>
        </w:rPr>
      </w:pPr>
      <w:r w:rsidRPr="006E7317">
        <w:rPr>
          <w:rFonts w:ascii="Times New Roman" w:eastAsia="Times New Roman" w:hAnsi="Times New Roman" w:cs="Times New Roman"/>
          <w:sz w:val="28"/>
          <w:szCs w:val="28"/>
          <w:lang w:val="tt-RU" w:eastAsia="ru-RU"/>
        </w:rPr>
        <w:t xml:space="preserve">                                </w:t>
      </w:r>
      <w:r w:rsidRPr="006E7317">
        <w:rPr>
          <w:rFonts w:ascii="Times New Roman" w:eastAsia="Times New Roman" w:hAnsi="Times New Roman" w:cs="Times New Roman"/>
          <w:sz w:val="28"/>
          <w:szCs w:val="28"/>
          <w:lang w:eastAsia="ru-RU"/>
        </w:rPr>
        <w:t xml:space="preserve">                         </w:t>
      </w:r>
      <w:r w:rsidRPr="006E7317">
        <w:rPr>
          <w:rFonts w:ascii="Times New Roman" w:eastAsia="Times New Roman" w:hAnsi="Times New Roman" w:cs="Times New Roman"/>
          <w:sz w:val="28"/>
          <w:szCs w:val="28"/>
          <w:lang w:val="tt-RU" w:eastAsia="ru-RU"/>
        </w:rPr>
        <w:t xml:space="preserve">          </w:t>
      </w:r>
    </w:p>
    <w:p w:rsidR="006E7317" w:rsidRPr="006E7317" w:rsidRDefault="006E7317" w:rsidP="006E7317">
      <w:pPr>
        <w:spacing w:after="0" w:line="240" w:lineRule="auto"/>
        <w:ind w:left="-142" w:right="-144" w:firstLine="709"/>
        <w:jc w:val="center"/>
        <w:rPr>
          <w:rFonts w:ascii="Times New Roman" w:eastAsia="Times New Roman" w:hAnsi="Times New Roman" w:cs="Times New Roman"/>
          <w:sz w:val="28"/>
          <w:szCs w:val="28"/>
          <w:lang w:val="tt-RU" w:eastAsia="ru-RU"/>
        </w:rPr>
      </w:pPr>
      <w:r w:rsidRPr="006E7317">
        <w:rPr>
          <w:rFonts w:ascii="Times New Roman" w:eastAsia="Times New Roman" w:hAnsi="Times New Roman" w:cs="Times New Roman"/>
          <w:sz w:val="28"/>
          <w:szCs w:val="28"/>
          <w:lang w:eastAsia="ru-RU"/>
        </w:rPr>
        <w:t xml:space="preserve">         </w:t>
      </w:r>
    </w:p>
    <w:p w:rsidR="006E7317" w:rsidRPr="006E7317" w:rsidRDefault="006E7317" w:rsidP="006E7317">
      <w:pPr>
        <w:spacing w:after="0" w:line="240" w:lineRule="auto"/>
        <w:jc w:val="center"/>
        <w:rPr>
          <w:rFonts w:ascii="Times New Roman" w:eastAsia="Times New Roman" w:hAnsi="Times New Roman" w:cs="Times New Roman"/>
          <w:b/>
          <w:sz w:val="28"/>
          <w:szCs w:val="28"/>
          <w:lang w:eastAsia="ru-RU"/>
        </w:rPr>
      </w:pPr>
      <w:r w:rsidRPr="006E7317">
        <w:rPr>
          <w:rFonts w:ascii="Times New Roman" w:eastAsia="Times New Roman" w:hAnsi="Times New Roman" w:cs="Times New Roman"/>
          <w:b/>
          <w:sz w:val="28"/>
          <w:szCs w:val="28"/>
          <w:lang w:eastAsia="ru-RU"/>
        </w:rPr>
        <w:t>Об утверждении Перечня главных администраторов доходов</w:t>
      </w:r>
    </w:p>
    <w:p w:rsidR="006E7317" w:rsidRPr="006E7317" w:rsidRDefault="006E7317" w:rsidP="006E7317">
      <w:pPr>
        <w:spacing w:after="0" w:line="240" w:lineRule="auto"/>
        <w:jc w:val="center"/>
        <w:rPr>
          <w:rFonts w:ascii="Times New Roman" w:eastAsia="Times New Roman" w:hAnsi="Times New Roman" w:cs="Times New Roman"/>
          <w:b/>
          <w:sz w:val="28"/>
          <w:szCs w:val="28"/>
          <w:lang w:eastAsia="ru-RU"/>
        </w:rPr>
      </w:pPr>
      <w:r w:rsidRPr="006E7317">
        <w:rPr>
          <w:rFonts w:ascii="Times New Roman" w:eastAsia="Times New Roman" w:hAnsi="Times New Roman" w:cs="Times New Roman"/>
          <w:b/>
          <w:sz w:val="28"/>
          <w:szCs w:val="28"/>
          <w:lang w:eastAsia="ru-RU"/>
        </w:rPr>
        <w:t>бюджета сельского поселения Балтийский сельсовет муниципального</w:t>
      </w:r>
    </w:p>
    <w:p w:rsidR="006E7317" w:rsidRPr="006E7317" w:rsidRDefault="006E7317" w:rsidP="006E7317">
      <w:pPr>
        <w:spacing w:after="0" w:line="240" w:lineRule="auto"/>
        <w:jc w:val="center"/>
        <w:rPr>
          <w:rFonts w:ascii="Times New Roman" w:eastAsia="Times New Roman" w:hAnsi="Times New Roman" w:cs="Times New Roman"/>
          <w:b/>
          <w:sz w:val="28"/>
          <w:szCs w:val="28"/>
          <w:lang w:eastAsia="ru-RU"/>
        </w:rPr>
      </w:pPr>
      <w:r w:rsidRPr="006E7317">
        <w:rPr>
          <w:rFonts w:ascii="Times New Roman" w:eastAsia="Times New Roman" w:hAnsi="Times New Roman" w:cs="Times New Roman"/>
          <w:b/>
          <w:sz w:val="28"/>
          <w:szCs w:val="28"/>
          <w:lang w:eastAsia="ru-RU"/>
        </w:rPr>
        <w:t>района Иглинский район Республики Башкортостан, а также состава</w:t>
      </w:r>
    </w:p>
    <w:p w:rsidR="006E7317" w:rsidRPr="006E7317" w:rsidRDefault="006E7317" w:rsidP="006E7317">
      <w:pPr>
        <w:spacing w:after="0" w:line="240" w:lineRule="auto"/>
        <w:jc w:val="center"/>
        <w:rPr>
          <w:rFonts w:ascii="Times New Roman" w:eastAsia="Times New Roman" w:hAnsi="Times New Roman" w:cs="Times New Roman"/>
          <w:b/>
          <w:sz w:val="28"/>
          <w:szCs w:val="28"/>
          <w:lang w:eastAsia="ru-RU"/>
        </w:rPr>
      </w:pPr>
      <w:r w:rsidRPr="006E7317">
        <w:rPr>
          <w:rFonts w:ascii="Times New Roman" w:eastAsia="Times New Roman" w:hAnsi="Times New Roman" w:cs="Times New Roman"/>
          <w:b/>
          <w:sz w:val="28"/>
          <w:szCs w:val="28"/>
          <w:lang w:eastAsia="ru-RU"/>
        </w:rPr>
        <w:t>закрепляемых за ними кодов классификации доходов бюджета</w:t>
      </w:r>
    </w:p>
    <w:p w:rsidR="006E7317" w:rsidRPr="006E7317" w:rsidRDefault="006E7317" w:rsidP="006E7317">
      <w:pPr>
        <w:spacing w:after="0" w:line="240" w:lineRule="auto"/>
        <w:rPr>
          <w:rFonts w:ascii="Times New Roman" w:eastAsia="Times New Roman" w:hAnsi="Times New Roman" w:cs="Times New Roman"/>
          <w:sz w:val="28"/>
          <w:szCs w:val="28"/>
          <w:lang w:eastAsia="ru-RU"/>
        </w:rPr>
      </w:pPr>
    </w:p>
    <w:p w:rsidR="006E7317" w:rsidRPr="006E7317" w:rsidRDefault="006E7317" w:rsidP="006E7317">
      <w:pPr>
        <w:spacing w:after="0" w:line="240" w:lineRule="auto"/>
        <w:rPr>
          <w:rFonts w:ascii="Times New Roman" w:eastAsia="Times New Roman" w:hAnsi="Times New Roman" w:cs="Times New Roman"/>
          <w:sz w:val="28"/>
          <w:szCs w:val="28"/>
          <w:lang w:eastAsia="ru-RU"/>
        </w:rPr>
      </w:pPr>
      <w:r w:rsidRPr="006E7317">
        <w:rPr>
          <w:rFonts w:ascii="Times New Roman" w:eastAsia="Times New Roman" w:hAnsi="Times New Roman" w:cs="Times New Roman"/>
          <w:sz w:val="28"/>
          <w:szCs w:val="28"/>
          <w:lang w:eastAsia="ru-RU"/>
        </w:rPr>
        <w:t>В соответствии со статьей 20 Бюджетного кодекса Российской Федерации постановляю:</w:t>
      </w:r>
    </w:p>
    <w:p w:rsidR="006E7317" w:rsidRPr="006E7317" w:rsidRDefault="006E7317" w:rsidP="006E7317">
      <w:pPr>
        <w:spacing w:after="0" w:line="240" w:lineRule="auto"/>
        <w:rPr>
          <w:rFonts w:ascii="Times New Roman" w:eastAsia="Times New Roman" w:hAnsi="Times New Roman" w:cs="Times New Roman"/>
          <w:sz w:val="28"/>
          <w:szCs w:val="28"/>
          <w:lang w:eastAsia="ru-RU"/>
        </w:rPr>
      </w:pPr>
    </w:p>
    <w:p w:rsidR="006E7317" w:rsidRPr="006E7317" w:rsidRDefault="006E7317" w:rsidP="006E7317">
      <w:pPr>
        <w:spacing w:after="0" w:line="240" w:lineRule="auto"/>
        <w:ind w:firstLine="708"/>
        <w:jc w:val="both"/>
        <w:rPr>
          <w:rFonts w:ascii="Times New Roman" w:eastAsia="Times New Roman" w:hAnsi="Times New Roman" w:cs="Times New Roman"/>
          <w:sz w:val="28"/>
          <w:szCs w:val="28"/>
          <w:lang w:eastAsia="ru-RU"/>
        </w:rPr>
      </w:pPr>
      <w:r w:rsidRPr="006E7317">
        <w:rPr>
          <w:rFonts w:ascii="Times New Roman" w:eastAsia="Times New Roman" w:hAnsi="Times New Roman" w:cs="Times New Roman"/>
          <w:sz w:val="28"/>
          <w:szCs w:val="28"/>
          <w:lang w:eastAsia="ru-RU"/>
        </w:rPr>
        <w:t>1. Утвердить прилагаемый Перечень главных администраторов доходов бюджета сельского поселения Балтийский сельсовет муниципального района Иглинский район Республики Башкортостан, закрепляемых за ними видов (подвидов) доходов бюджета сельского поселения Балтийский сельсовет муниципального района Иглинский район Республики Башкортостан.</w:t>
      </w:r>
    </w:p>
    <w:p w:rsidR="006E7317" w:rsidRPr="006E7317" w:rsidRDefault="006E7317" w:rsidP="006E7317">
      <w:pPr>
        <w:spacing w:after="0" w:line="240" w:lineRule="auto"/>
        <w:ind w:firstLine="708"/>
        <w:jc w:val="both"/>
        <w:rPr>
          <w:rFonts w:ascii="Times New Roman" w:eastAsia="Times New Roman" w:hAnsi="Times New Roman" w:cs="Times New Roman"/>
          <w:sz w:val="28"/>
          <w:szCs w:val="28"/>
          <w:lang w:eastAsia="ru-RU"/>
        </w:rPr>
      </w:pPr>
    </w:p>
    <w:p w:rsidR="006E7317" w:rsidRPr="006E7317" w:rsidRDefault="006E7317" w:rsidP="006E7317">
      <w:pPr>
        <w:spacing w:after="0" w:line="240" w:lineRule="auto"/>
        <w:ind w:firstLine="708"/>
        <w:jc w:val="both"/>
        <w:rPr>
          <w:rFonts w:ascii="Times New Roman" w:eastAsia="Times New Roman" w:hAnsi="Times New Roman" w:cs="Times New Roman"/>
          <w:sz w:val="28"/>
          <w:szCs w:val="28"/>
          <w:lang w:eastAsia="ru-RU"/>
        </w:rPr>
      </w:pPr>
      <w:r w:rsidRPr="006E7317">
        <w:rPr>
          <w:rFonts w:ascii="Times New Roman" w:eastAsia="Times New Roman" w:hAnsi="Times New Roman" w:cs="Times New Roman"/>
          <w:sz w:val="28"/>
          <w:szCs w:val="28"/>
          <w:lang w:eastAsia="ru-RU"/>
        </w:rPr>
        <w:t>2. Обеспечить доведение изменений в Перечень главных администраторов доходов сельского поселения Балтийский сельсовет муниципального района Иглинский район Республики Башкортостан, а также состава закрепляемых за ними кодов классификации доходов бюджета, до отделения Управления Федерального казначейства по Республике Башкортостан в течение трех календарных дней с даты их принятия.</w:t>
      </w:r>
    </w:p>
    <w:p w:rsidR="006E7317" w:rsidRPr="006E7317" w:rsidRDefault="006E7317" w:rsidP="006E7317">
      <w:pPr>
        <w:spacing w:after="0" w:line="240" w:lineRule="auto"/>
        <w:ind w:firstLine="708"/>
        <w:jc w:val="both"/>
        <w:rPr>
          <w:rFonts w:ascii="Times New Roman" w:eastAsia="Times New Roman" w:hAnsi="Times New Roman" w:cs="Times New Roman"/>
          <w:sz w:val="28"/>
          <w:szCs w:val="28"/>
          <w:lang w:eastAsia="ru-RU"/>
        </w:rPr>
      </w:pPr>
    </w:p>
    <w:p w:rsidR="006E7317" w:rsidRPr="006E7317" w:rsidRDefault="006E7317" w:rsidP="006E7317">
      <w:pPr>
        <w:spacing w:after="0" w:line="240" w:lineRule="auto"/>
        <w:jc w:val="both"/>
        <w:rPr>
          <w:rFonts w:ascii="Times New Roman" w:eastAsia="Times New Roman" w:hAnsi="Times New Roman" w:cs="Times New Roman"/>
          <w:sz w:val="28"/>
          <w:szCs w:val="28"/>
          <w:lang w:eastAsia="ru-RU"/>
        </w:rPr>
      </w:pPr>
      <w:r w:rsidRPr="006E7317">
        <w:rPr>
          <w:rFonts w:ascii="Times New Roman" w:eastAsia="Times New Roman" w:hAnsi="Times New Roman" w:cs="Times New Roman"/>
          <w:i/>
          <w:sz w:val="28"/>
          <w:szCs w:val="28"/>
          <w:lang w:eastAsia="ru-RU"/>
        </w:rPr>
        <w:t xml:space="preserve"> </w:t>
      </w:r>
      <w:r w:rsidRPr="006E7317">
        <w:rPr>
          <w:rFonts w:ascii="Times New Roman" w:eastAsia="Times New Roman" w:hAnsi="Times New Roman" w:cs="Times New Roman"/>
          <w:sz w:val="28"/>
          <w:szCs w:val="28"/>
          <w:lang w:eastAsia="ru-RU"/>
        </w:rPr>
        <w:tab/>
        <w:t>3. </w:t>
      </w:r>
      <w:proofErr w:type="gramStart"/>
      <w:r w:rsidRPr="006E7317">
        <w:rPr>
          <w:rFonts w:ascii="Times New Roman" w:eastAsia="Times New Roman" w:hAnsi="Times New Roman" w:cs="Times New Roman"/>
          <w:sz w:val="28"/>
          <w:szCs w:val="28"/>
          <w:lang w:eastAsia="ru-RU"/>
        </w:rPr>
        <w:t>Контроль за</w:t>
      </w:r>
      <w:proofErr w:type="gramEnd"/>
      <w:r w:rsidRPr="006E7317">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6E7317" w:rsidRPr="006E7317" w:rsidRDefault="006E7317" w:rsidP="006E7317">
      <w:pPr>
        <w:spacing w:after="0" w:line="240" w:lineRule="auto"/>
        <w:jc w:val="both"/>
        <w:rPr>
          <w:rFonts w:ascii="Times New Roman" w:eastAsia="Times New Roman" w:hAnsi="Times New Roman" w:cs="Times New Roman"/>
          <w:i/>
          <w:sz w:val="28"/>
          <w:szCs w:val="28"/>
          <w:lang w:eastAsia="ru-RU"/>
        </w:rPr>
      </w:pPr>
    </w:p>
    <w:p w:rsidR="006E7317" w:rsidRPr="006E7317" w:rsidRDefault="006E7317" w:rsidP="006E7317">
      <w:pPr>
        <w:spacing w:after="0" w:line="240" w:lineRule="auto"/>
        <w:ind w:firstLine="708"/>
        <w:jc w:val="both"/>
        <w:rPr>
          <w:rFonts w:ascii="Times New Roman" w:eastAsia="Times New Roman" w:hAnsi="Times New Roman" w:cs="Times New Roman"/>
          <w:sz w:val="28"/>
          <w:szCs w:val="28"/>
          <w:lang w:eastAsia="ru-RU"/>
        </w:rPr>
      </w:pPr>
      <w:r w:rsidRPr="006E7317">
        <w:rPr>
          <w:rFonts w:ascii="Times New Roman" w:eastAsia="Times New Roman" w:hAnsi="Times New Roman" w:cs="Times New Roman"/>
          <w:sz w:val="28"/>
          <w:szCs w:val="28"/>
          <w:lang w:eastAsia="ru-RU"/>
        </w:rPr>
        <w:t>4. Настоящее постановление  вступает в силу с 1 января 2016 года.</w:t>
      </w:r>
    </w:p>
    <w:p w:rsidR="006E7317" w:rsidRPr="006E7317" w:rsidRDefault="006E7317" w:rsidP="006E7317">
      <w:pPr>
        <w:spacing w:after="0" w:line="240" w:lineRule="auto"/>
        <w:ind w:firstLine="708"/>
        <w:rPr>
          <w:rFonts w:ascii="Times New Roman" w:eastAsia="Times New Roman" w:hAnsi="Times New Roman" w:cs="Times New Roman"/>
          <w:sz w:val="28"/>
          <w:szCs w:val="28"/>
          <w:lang w:eastAsia="ru-RU"/>
        </w:rPr>
      </w:pPr>
    </w:p>
    <w:p w:rsidR="006E7317" w:rsidRPr="006E7317" w:rsidRDefault="006E7317" w:rsidP="006E7317">
      <w:pPr>
        <w:spacing w:after="0" w:line="240" w:lineRule="auto"/>
        <w:ind w:firstLine="708"/>
        <w:rPr>
          <w:rFonts w:ascii="Times New Roman" w:eastAsia="Times New Roman" w:hAnsi="Times New Roman" w:cs="Times New Roman"/>
          <w:sz w:val="28"/>
          <w:szCs w:val="28"/>
          <w:lang w:eastAsia="ru-RU"/>
        </w:rPr>
      </w:pPr>
    </w:p>
    <w:p w:rsidR="006E7317" w:rsidRPr="006E7317" w:rsidRDefault="006E7317" w:rsidP="006E7317">
      <w:pPr>
        <w:rPr>
          <w:rFonts w:ascii="Times New Roman" w:eastAsia="Times New Roman" w:hAnsi="Times New Roman" w:cs="Times New Roman"/>
          <w:sz w:val="28"/>
          <w:lang w:eastAsia="ru-RU"/>
        </w:rPr>
      </w:pPr>
      <w:r w:rsidRPr="006E7317">
        <w:rPr>
          <w:rFonts w:ascii="Times New Roman" w:eastAsia="Times New Roman" w:hAnsi="Times New Roman" w:cs="Times New Roman"/>
          <w:sz w:val="28"/>
          <w:lang w:eastAsia="ru-RU"/>
        </w:rPr>
        <w:t xml:space="preserve">Глава сельского поселения                                               </w:t>
      </w:r>
      <w:proofErr w:type="spellStart"/>
      <w:r w:rsidRPr="006E7317">
        <w:rPr>
          <w:rFonts w:ascii="Times New Roman" w:eastAsia="Times New Roman" w:hAnsi="Times New Roman" w:cs="Times New Roman"/>
          <w:sz w:val="28"/>
          <w:lang w:eastAsia="ru-RU"/>
        </w:rPr>
        <w:t>В.Н.Карунос</w:t>
      </w:r>
      <w:proofErr w:type="spellEnd"/>
      <w:r w:rsidRPr="006E7317">
        <w:rPr>
          <w:rFonts w:ascii="Calibri" w:eastAsia="Times New Roman" w:hAnsi="Calibri" w:cs="Times New Roman"/>
          <w:i/>
          <w:sz w:val="28"/>
          <w:szCs w:val="28"/>
          <w:lang w:eastAsia="ru-RU"/>
        </w:rPr>
        <w:t xml:space="preserve">                                                    </w:t>
      </w:r>
    </w:p>
    <w:p w:rsidR="006E7317" w:rsidRPr="006E7317" w:rsidRDefault="006E7317" w:rsidP="006E7317">
      <w:pPr>
        <w:tabs>
          <w:tab w:val="left" w:pos="9638"/>
        </w:tabs>
        <w:spacing w:line="240" w:lineRule="auto"/>
        <w:ind w:left="5103" w:right="-79"/>
        <w:rPr>
          <w:rFonts w:ascii="Times New Roman" w:eastAsia="Times New Roman" w:hAnsi="Times New Roman" w:cs="Times New Roman"/>
          <w:sz w:val="24"/>
          <w:szCs w:val="24"/>
          <w:lang w:eastAsia="ru-RU"/>
        </w:rPr>
      </w:pPr>
      <w:r w:rsidRPr="006E7317">
        <w:rPr>
          <w:rFonts w:ascii="Times New Roman" w:eastAsia="Times New Roman" w:hAnsi="Times New Roman" w:cs="Times New Roman"/>
          <w:sz w:val="24"/>
          <w:szCs w:val="24"/>
          <w:lang w:eastAsia="ru-RU"/>
        </w:rPr>
        <w:lastRenderedPageBreak/>
        <w:t>Утвержден</w:t>
      </w:r>
    </w:p>
    <w:p w:rsidR="006E7317" w:rsidRPr="006E7317" w:rsidRDefault="006E7317" w:rsidP="006E7317">
      <w:pPr>
        <w:tabs>
          <w:tab w:val="left" w:pos="3780"/>
          <w:tab w:val="left" w:pos="9638"/>
        </w:tabs>
        <w:spacing w:line="240" w:lineRule="auto"/>
        <w:ind w:left="5103" w:right="-79"/>
        <w:rPr>
          <w:rFonts w:ascii="Times New Roman" w:eastAsia="Times New Roman" w:hAnsi="Times New Roman" w:cs="Times New Roman"/>
          <w:sz w:val="24"/>
          <w:szCs w:val="24"/>
          <w:lang w:eastAsia="ru-RU"/>
        </w:rPr>
      </w:pPr>
      <w:r w:rsidRPr="006E7317">
        <w:rPr>
          <w:rFonts w:ascii="Times New Roman" w:eastAsia="Times New Roman" w:hAnsi="Times New Roman" w:cs="Times New Roman"/>
          <w:sz w:val="24"/>
          <w:szCs w:val="24"/>
          <w:lang w:eastAsia="ru-RU"/>
        </w:rPr>
        <w:t xml:space="preserve">постановлением главы  сельского поселения Балтийский сельсовет муниципального района Иглинский район Республики Башкортостан </w:t>
      </w:r>
    </w:p>
    <w:p w:rsidR="006E7317" w:rsidRPr="006E7317" w:rsidRDefault="006E7317" w:rsidP="006E7317">
      <w:pPr>
        <w:tabs>
          <w:tab w:val="left" w:pos="9638"/>
        </w:tabs>
        <w:spacing w:line="240" w:lineRule="auto"/>
        <w:ind w:left="5103" w:right="-79"/>
        <w:rPr>
          <w:rFonts w:ascii="Times New Roman" w:eastAsia="Times New Roman" w:hAnsi="Times New Roman" w:cs="Times New Roman"/>
          <w:sz w:val="24"/>
          <w:szCs w:val="24"/>
          <w:lang w:eastAsia="ru-RU"/>
        </w:rPr>
      </w:pPr>
      <w:r w:rsidRPr="006E7317">
        <w:rPr>
          <w:rFonts w:ascii="Times New Roman" w:eastAsia="Times New Roman" w:hAnsi="Times New Roman" w:cs="Times New Roman"/>
          <w:sz w:val="24"/>
          <w:szCs w:val="24"/>
          <w:lang w:eastAsia="ru-RU"/>
        </w:rPr>
        <w:t>от «21» декабря 2015 года № 12-132</w:t>
      </w:r>
    </w:p>
    <w:p w:rsidR="006E7317" w:rsidRPr="006E7317" w:rsidRDefault="006E7317" w:rsidP="006E7317">
      <w:pPr>
        <w:jc w:val="right"/>
        <w:rPr>
          <w:rFonts w:ascii="Calibri" w:eastAsia="Times New Roman" w:hAnsi="Calibri" w:cs="Times New Roman"/>
          <w:lang w:eastAsia="ru-RU"/>
        </w:rPr>
      </w:pPr>
      <w:r w:rsidRPr="006E7317">
        <w:rPr>
          <w:rFonts w:ascii="Calibri" w:eastAsia="Times New Roman" w:hAnsi="Calibri" w:cs="Times New Roman"/>
          <w:i/>
          <w:sz w:val="28"/>
          <w:szCs w:val="28"/>
          <w:lang w:eastAsia="ru-RU"/>
        </w:rPr>
        <w:t xml:space="preserve">                                                    </w:t>
      </w:r>
    </w:p>
    <w:p w:rsidR="006E7317" w:rsidRPr="006E7317" w:rsidRDefault="006E7317" w:rsidP="006E7317">
      <w:pPr>
        <w:jc w:val="center"/>
        <w:rPr>
          <w:rFonts w:ascii="Times New Roman" w:eastAsia="Times New Roman" w:hAnsi="Times New Roman" w:cs="Times New Roman"/>
          <w:sz w:val="28"/>
          <w:szCs w:val="28"/>
          <w:lang w:eastAsia="ru-RU"/>
        </w:rPr>
      </w:pPr>
      <w:r w:rsidRPr="006E7317">
        <w:rPr>
          <w:rFonts w:ascii="Times New Roman" w:eastAsia="Times New Roman" w:hAnsi="Times New Roman" w:cs="Times New Roman"/>
          <w:sz w:val="28"/>
          <w:szCs w:val="28"/>
          <w:lang w:eastAsia="ru-RU"/>
        </w:rPr>
        <w:t>Перечень главных администраторов</w:t>
      </w:r>
    </w:p>
    <w:p w:rsidR="006E7317" w:rsidRPr="006E7317" w:rsidRDefault="006E7317" w:rsidP="006E7317">
      <w:pPr>
        <w:jc w:val="center"/>
        <w:rPr>
          <w:rFonts w:ascii="Calibri" w:eastAsia="Times New Roman" w:hAnsi="Calibri" w:cs="Times New Roman"/>
          <w:sz w:val="28"/>
          <w:szCs w:val="28"/>
          <w:lang w:eastAsia="ru-RU"/>
        </w:rPr>
      </w:pPr>
      <w:r w:rsidRPr="006E7317">
        <w:rPr>
          <w:rFonts w:ascii="Times New Roman" w:eastAsia="Times New Roman" w:hAnsi="Times New Roman" w:cs="Times New Roman"/>
          <w:sz w:val="28"/>
          <w:szCs w:val="28"/>
          <w:lang w:eastAsia="ru-RU"/>
        </w:rPr>
        <w:t xml:space="preserve"> доходов бюджета сельского поселения Балтийский сельсовет муниципального района Иглинский район Республики Башкортостан, а также состава закрепляемых за ними кодов классификации доходов бюдж</w:t>
      </w:r>
      <w:r w:rsidRPr="006E7317">
        <w:rPr>
          <w:rFonts w:ascii="Calibri" w:eastAsia="Times New Roman" w:hAnsi="Calibri" w:cs="Times New Roman"/>
          <w:sz w:val="28"/>
          <w:szCs w:val="28"/>
          <w:lang w:eastAsia="ru-RU"/>
        </w:rPr>
        <w:t>ета.</w:t>
      </w:r>
    </w:p>
    <w:tbl>
      <w:tblPr>
        <w:tblW w:w="9891" w:type="dxa"/>
        <w:jc w:val="center"/>
        <w:tblInd w:w="-85" w:type="dxa"/>
        <w:tblLayout w:type="fixed"/>
        <w:tblLook w:val="0000" w:firstRow="0" w:lastRow="0" w:firstColumn="0" w:lastColumn="0" w:noHBand="0" w:noVBand="0"/>
      </w:tblPr>
      <w:tblGrid>
        <w:gridCol w:w="1403"/>
        <w:gridCol w:w="3261"/>
        <w:gridCol w:w="5227"/>
      </w:tblGrid>
      <w:tr w:rsidR="006E7317" w:rsidRPr="006E7317" w:rsidTr="002B0DEB">
        <w:trPr>
          <w:cantSplit/>
          <w:trHeight w:val="375"/>
          <w:jc w:val="center"/>
        </w:trPr>
        <w:tc>
          <w:tcPr>
            <w:tcW w:w="4664" w:type="dxa"/>
            <w:gridSpan w:val="2"/>
            <w:tcBorders>
              <w:top w:val="single" w:sz="4" w:space="0" w:color="auto"/>
              <w:left w:val="single" w:sz="4" w:space="0" w:color="auto"/>
              <w:bottom w:val="nil"/>
              <w:right w:val="nil"/>
            </w:tcBorders>
            <w:vAlign w:val="center"/>
          </w:tcPr>
          <w:p w:rsidR="006E7317" w:rsidRPr="006E7317" w:rsidRDefault="006E7317" w:rsidP="006E7317">
            <w:pPr>
              <w:shd w:val="clear" w:color="auto" w:fill="FFFFFF"/>
              <w:spacing w:before="120" w:after="120"/>
              <w:jc w:val="center"/>
              <w:rPr>
                <w:rFonts w:ascii="Times New Roman" w:eastAsia="Times New Roman" w:hAnsi="Times New Roman" w:cs="Times New Roman"/>
                <w:bCs/>
                <w:sz w:val="28"/>
                <w:szCs w:val="28"/>
                <w:lang w:eastAsia="ru-RU"/>
              </w:rPr>
            </w:pPr>
            <w:r w:rsidRPr="006E7317">
              <w:rPr>
                <w:rFonts w:ascii="Times New Roman" w:eastAsia="Times New Roman" w:hAnsi="Times New Roman" w:cs="Times New Roman"/>
                <w:bCs/>
                <w:sz w:val="28"/>
                <w:szCs w:val="28"/>
                <w:lang w:eastAsia="ru-RU"/>
              </w:rPr>
              <w:t xml:space="preserve">Код бюджетной классификации Российской Федерации  </w:t>
            </w:r>
          </w:p>
        </w:tc>
        <w:tc>
          <w:tcPr>
            <w:tcW w:w="5227" w:type="dxa"/>
            <w:vMerge w:val="restart"/>
            <w:tcBorders>
              <w:top w:val="single" w:sz="4" w:space="0" w:color="auto"/>
              <w:left w:val="single" w:sz="4" w:space="0" w:color="auto"/>
              <w:bottom w:val="single" w:sz="4" w:space="0" w:color="000000"/>
              <w:right w:val="single" w:sz="4" w:space="0" w:color="auto"/>
            </w:tcBorders>
            <w:vAlign w:val="center"/>
          </w:tcPr>
          <w:p w:rsidR="006E7317" w:rsidRPr="006E7317" w:rsidRDefault="006E7317" w:rsidP="006E7317">
            <w:pPr>
              <w:shd w:val="clear" w:color="auto" w:fill="FFFFFF"/>
              <w:spacing w:before="120" w:after="120"/>
              <w:jc w:val="center"/>
              <w:rPr>
                <w:rFonts w:ascii="Times New Roman" w:eastAsia="Times New Roman" w:hAnsi="Times New Roman" w:cs="Times New Roman"/>
                <w:bCs/>
                <w:sz w:val="28"/>
                <w:szCs w:val="28"/>
                <w:lang w:eastAsia="ru-RU"/>
              </w:rPr>
            </w:pPr>
            <w:r w:rsidRPr="006E7317">
              <w:rPr>
                <w:rFonts w:ascii="Times New Roman" w:eastAsia="Times New Roman" w:hAnsi="Times New Roman" w:cs="Times New Roman"/>
                <w:bCs/>
                <w:sz w:val="28"/>
                <w:szCs w:val="28"/>
                <w:lang w:eastAsia="ru-RU"/>
              </w:rPr>
              <w:t>Наименование</w:t>
            </w:r>
          </w:p>
        </w:tc>
      </w:tr>
      <w:tr w:rsidR="006E7317" w:rsidRPr="006E7317" w:rsidTr="002B0DEB">
        <w:trPr>
          <w:cantSplit/>
          <w:trHeight w:val="1110"/>
          <w:jc w:val="center"/>
        </w:trPr>
        <w:tc>
          <w:tcPr>
            <w:tcW w:w="1403" w:type="dxa"/>
            <w:tcBorders>
              <w:top w:val="single" w:sz="4" w:space="0" w:color="auto"/>
              <w:left w:val="single" w:sz="4" w:space="0" w:color="auto"/>
              <w:right w:val="single" w:sz="4" w:space="0" w:color="auto"/>
            </w:tcBorders>
            <w:vAlign w:val="center"/>
          </w:tcPr>
          <w:p w:rsidR="006E7317" w:rsidRPr="006E7317" w:rsidRDefault="006E7317" w:rsidP="006E7317">
            <w:pPr>
              <w:shd w:val="clear" w:color="auto" w:fill="FFFFFF"/>
              <w:spacing w:before="120" w:after="120"/>
              <w:ind w:left="-150" w:right="-202"/>
              <w:jc w:val="center"/>
              <w:rPr>
                <w:rFonts w:ascii="Times New Roman" w:eastAsia="Times New Roman" w:hAnsi="Times New Roman" w:cs="Times New Roman"/>
                <w:bCs/>
                <w:sz w:val="28"/>
                <w:szCs w:val="28"/>
                <w:lang w:eastAsia="ru-RU"/>
              </w:rPr>
            </w:pPr>
            <w:r w:rsidRPr="006E7317">
              <w:rPr>
                <w:rFonts w:ascii="Times New Roman" w:eastAsia="Times New Roman" w:hAnsi="Times New Roman" w:cs="Times New Roman"/>
                <w:bCs/>
                <w:sz w:val="28"/>
                <w:szCs w:val="28"/>
                <w:lang w:eastAsia="ru-RU"/>
              </w:rPr>
              <w:t xml:space="preserve">главного </w:t>
            </w:r>
            <w:proofErr w:type="spellStart"/>
            <w:r w:rsidRPr="006E7317">
              <w:rPr>
                <w:rFonts w:ascii="Times New Roman" w:eastAsia="Times New Roman" w:hAnsi="Times New Roman" w:cs="Times New Roman"/>
                <w:bCs/>
                <w:sz w:val="28"/>
                <w:szCs w:val="28"/>
                <w:lang w:eastAsia="ru-RU"/>
              </w:rPr>
              <w:t>админис</w:t>
            </w:r>
            <w:proofErr w:type="gramStart"/>
            <w:r w:rsidRPr="006E7317">
              <w:rPr>
                <w:rFonts w:ascii="Times New Roman" w:eastAsia="Times New Roman" w:hAnsi="Times New Roman" w:cs="Times New Roman"/>
                <w:bCs/>
                <w:sz w:val="28"/>
                <w:szCs w:val="28"/>
                <w:lang w:eastAsia="ru-RU"/>
              </w:rPr>
              <w:t>т</w:t>
            </w:r>
            <w:proofErr w:type="spellEnd"/>
            <w:r w:rsidRPr="006E7317">
              <w:rPr>
                <w:rFonts w:ascii="Times New Roman" w:eastAsia="Times New Roman" w:hAnsi="Times New Roman" w:cs="Times New Roman"/>
                <w:bCs/>
                <w:sz w:val="28"/>
                <w:szCs w:val="28"/>
                <w:lang w:eastAsia="ru-RU"/>
              </w:rPr>
              <w:t>-</w:t>
            </w:r>
            <w:proofErr w:type="gramEnd"/>
            <w:r w:rsidRPr="006E7317">
              <w:rPr>
                <w:rFonts w:ascii="Times New Roman" w:eastAsia="Times New Roman" w:hAnsi="Times New Roman" w:cs="Times New Roman"/>
                <w:bCs/>
                <w:sz w:val="28"/>
                <w:szCs w:val="28"/>
                <w:lang w:eastAsia="ru-RU"/>
              </w:rPr>
              <w:t xml:space="preserve">                      </w:t>
            </w:r>
            <w:proofErr w:type="spellStart"/>
            <w:r w:rsidRPr="006E7317">
              <w:rPr>
                <w:rFonts w:ascii="Times New Roman" w:eastAsia="Times New Roman" w:hAnsi="Times New Roman" w:cs="Times New Roman"/>
                <w:bCs/>
                <w:sz w:val="28"/>
                <w:szCs w:val="28"/>
                <w:lang w:eastAsia="ru-RU"/>
              </w:rPr>
              <w:t>ратора</w:t>
            </w:r>
            <w:proofErr w:type="spellEnd"/>
            <w:r w:rsidRPr="006E7317">
              <w:rPr>
                <w:rFonts w:ascii="Times New Roman" w:eastAsia="Times New Roman" w:hAnsi="Times New Roman" w:cs="Times New Roman"/>
                <w:bCs/>
                <w:sz w:val="28"/>
                <w:szCs w:val="28"/>
                <w:lang w:eastAsia="ru-RU"/>
              </w:rPr>
              <w:t xml:space="preserve"> доходов</w:t>
            </w:r>
          </w:p>
        </w:tc>
        <w:tc>
          <w:tcPr>
            <w:tcW w:w="3261" w:type="dxa"/>
            <w:tcBorders>
              <w:top w:val="single" w:sz="4" w:space="0" w:color="auto"/>
              <w:left w:val="nil"/>
              <w:right w:val="nil"/>
            </w:tcBorders>
            <w:vAlign w:val="center"/>
          </w:tcPr>
          <w:p w:rsidR="006E7317" w:rsidRPr="006E7317" w:rsidRDefault="006E7317" w:rsidP="006E7317">
            <w:pPr>
              <w:shd w:val="clear" w:color="auto" w:fill="FFFFFF"/>
              <w:spacing w:before="120" w:after="120"/>
              <w:jc w:val="center"/>
              <w:rPr>
                <w:rFonts w:ascii="Times New Roman" w:eastAsia="Times New Roman" w:hAnsi="Times New Roman" w:cs="Times New Roman"/>
                <w:bCs/>
                <w:sz w:val="28"/>
                <w:szCs w:val="28"/>
                <w:lang w:eastAsia="ru-RU"/>
              </w:rPr>
            </w:pPr>
            <w:r w:rsidRPr="006E7317">
              <w:rPr>
                <w:rFonts w:ascii="Times New Roman" w:eastAsia="Times New Roman" w:hAnsi="Times New Roman" w:cs="Times New Roman"/>
                <w:bCs/>
                <w:sz w:val="28"/>
                <w:szCs w:val="28"/>
                <w:lang w:eastAsia="ru-RU"/>
              </w:rPr>
              <w:t xml:space="preserve">вида, подвида доходов бюджета </w:t>
            </w:r>
          </w:p>
        </w:tc>
        <w:tc>
          <w:tcPr>
            <w:tcW w:w="5227" w:type="dxa"/>
            <w:vMerge/>
            <w:tcBorders>
              <w:top w:val="single" w:sz="4" w:space="0" w:color="auto"/>
              <w:left w:val="single" w:sz="4" w:space="0" w:color="auto"/>
              <w:right w:val="single" w:sz="4" w:space="0" w:color="auto"/>
            </w:tcBorders>
            <w:vAlign w:val="center"/>
          </w:tcPr>
          <w:p w:rsidR="006E7317" w:rsidRPr="006E7317" w:rsidRDefault="006E7317" w:rsidP="006E7317">
            <w:pPr>
              <w:shd w:val="clear" w:color="auto" w:fill="FFFFFF"/>
              <w:spacing w:before="120" w:after="120"/>
              <w:rPr>
                <w:rFonts w:ascii="Times New Roman" w:eastAsia="Times New Roman" w:hAnsi="Times New Roman" w:cs="Times New Roman"/>
                <w:sz w:val="28"/>
                <w:szCs w:val="28"/>
                <w:lang w:eastAsia="ru-RU"/>
              </w:rPr>
            </w:pPr>
          </w:p>
        </w:tc>
      </w:tr>
    </w:tbl>
    <w:p w:rsidR="006E7317" w:rsidRPr="006E7317" w:rsidRDefault="006E7317" w:rsidP="006E7317">
      <w:pPr>
        <w:shd w:val="clear" w:color="auto" w:fill="FFFFFF"/>
        <w:rPr>
          <w:rFonts w:ascii="Times New Roman" w:eastAsia="Times New Roman" w:hAnsi="Times New Roman" w:cs="Times New Roman"/>
          <w:sz w:val="2"/>
          <w:szCs w:val="2"/>
          <w:lang w:eastAsia="ru-RU"/>
        </w:rPr>
      </w:pPr>
    </w:p>
    <w:tbl>
      <w:tblPr>
        <w:tblW w:w="9949" w:type="dxa"/>
        <w:jc w:val="center"/>
        <w:tblInd w:w="-176" w:type="dxa"/>
        <w:tblLayout w:type="fixed"/>
        <w:tblLook w:val="0000" w:firstRow="0" w:lastRow="0" w:firstColumn="0" w:lastColumn="0" w:noHBand="0" w:noVBand="0"/>
      </w:tblPr>
      <w:tblGrid>
        <w:gridCol w:w="14"/>
        <w:gridCol w:w="1404"/>
        <w:gridCol w:w="14"/>
        <w:gridCol w:w="3247"/>
        <w:gridCol w:w="14"/>
        <w:gridCol w:w="5131"/>
        <w:gridCol w:w="99"/>
        <w:gridCol w:w="26"/>
      </w:tblGrid>
      <w:tr w:rsidR="006E7317" w:rsidRPr="006E7317" w:rsidTr="002B0DEB">
        <w:trPr>
          <w:gridBefore w:val="1"/>
          <w:wBefore w:w="14" w:type="dxa"/>
          <w:cantSplit/>
          <w:trHeight w:val="375"/>
          <w:tblHeader/>
          <w:jc w:val="center"/>
        </w:trPr>
        <w:tc>
          <w:tcPr>
            <w:tcW w:w="1418" w:type="dxa"/>
            <w:gridSpan w:val="2"/>
            <w:tcBorders>
              <w:top w:val="single" w:sz="4" w:space="0" w:color="auto"/>
              <w:left w:val="single" w:sz="4" w:space="0" w:color="auto"/>
              <w:bottom w:val="single" w:sz="4" w:space="0" w:color="auto"/>
              <w:right w:val="single" w:sz="4" w:space="0" w:color="auto"/>
            </w:tcBorders>
            <w:vAlign w:val="center"/>
          </w:tcPr>
          <w:p w:rsidR="006E7317" w:rsidRPr="006E7317" w:rsidRDefault="006E7317" w:rsidP="006E7317">
            <w:pPr>
              <w:shd w:val="clear" w:color="auto" w:fill="FFFFFF"/>
              <w:jc w:val="center"/>
              <w:rPr>
                <w:rFonts w:ascii="Calibri" w:eastAsia="Times New Roman" w:hAnsi="Calibri" w:cs="Times New Roman"/>
                <w:bCs/>
                <w:sz w:val="28"/>
                <w:szCs w:val="28"/>
                <w:lang w:eastAsia="ru-RU"/>
              </w:rPr>
            </w:pPr>
            <w:r w:rsidRPr="006E7317">
              <w:rPr>
                <w:rFonts w:ascii="Calibri" w:eastAsia="Times New Roman" w:hAnsi="Calibri" w:cs="Times New Roman"/>
                <w:bCs/>
                <w:sz w:val="28"/>
                <w:szCs w:val="28"/>
                <w:lang w:eastAsia="ru-RU"/>
              </w:rPr>
              <w:t>1</w:t>
            </w:r>
          </w:p>
        </w:tc>
        <w:tc>
          <w:tcPr>
            <w:tcW w:w="3261" w:type="dxa"/>
            <w:gridSpan w:val="2"/>
            <w:tcBorders>
              <w:top w:val="single" w:sz="4" w:space="0" w:color="auto"/>
              <w:left w:val="nil"/>
              <w:bottom w:val="single" w:sz="4" w:space="0" w:color="auto"/>
              <w:right w:val="single" w:sz="4" w:space="0" w:color="auto"/>
            </w:tcBorders>
            <w:vAlign w:val="center"/>
          </w:tcPr>
          <w:p w:rsidR="006E7317" w:rsidRPr="006E7317" w:rsidRDefault="006E7317" w:rsidP="006E7317">
            <w:pPr>
              <w:shd w:val="clear" w:color="auto" w:fill="FFFFFF"/>
              <w:jc w:val="center"/>
              <w:rPr>
                <w:rFonts w:ascii="Calibri" w:eastAsia="Times New Roman" w:hAnsi="Calibri" w:cs="Times New Roman"/>
                <w:bCs/>
                <w:sz w:val="28"/>
                <w:szCs w:val="28"/>
                <w:lang w:eastAsia="ru-RU"/>
              </w:rPr>
            </w:pPr>
            <w:r w:rsidRPr="006E7317">
              <w:rPr>
                <w:rFonts w:ascii="Calibri" w:eastAsia="Times New Roman" w:hAnsi="Calibri" w:cs="Times New Roman"/>
                <w:bCs/>
                <w:sz w:val="28"/>
                <w:szCs w:val="28"/>
                <w:lang w:eastAsia="ru-RU"/>
              </w:rPr>
              <w:t>2</w:t>
            </w:r>
          </w:p>
        </w:tc>
        <w:tc>
          <w:tcPr>
            <w:tcW w:w="5256" w:type="dxa"/>
            <w:gridSpan w:val="3"/>
            <w:tcBorders>
              <w:top w:val="single" w:sz="4" w:space="0" w:color="auto"/>
              <w:left w:val="nil"/>
              <w:bottom w:val="single" w:sz="4" w:space="0" w:color="auto"/>
              <w:right w:val="single" w:sz="4" w:space="0" w:color="auto"/>
            </w:tcBorders>
            <w:vAlign w:val="center"/>
          </w:tcPr>
          <w:p w:rsidR="006E7317" w:rsidRPr="006E7317" w:rsidRDefault="006E7317" w:rsidP="006E7317">
            <w:pPr>
              <w:shd w:val="clear" w:color="auto" w:fill="FFFFFF"/>
              <w:jc w:val="center"/>
              <w:rPr>
                <w:rFonts w:ascii="Calibri" w:eastAsia="Times New Roman" w:hAnsi="Calibri" w:cs="Times New Roman"/>
                <w:bCs/>
                <w:sz w:val="28"/>
                <w:szCs w:val="28"/>
                <w:lang w:eastAsia="ru-RU"/>
              </w:rPr>
            </w:pPr>
            <w:r w:rsidRPr="006E7317">
              <w:rPr>
                <w:rFonts w:ascii="Calibri" w:eastAsia="Times New Roman" w:hAnsi="Calibri" w:cs="Times New Roman"/>
                <w:bCs/>
                <w:sz w:val="28"/>
                <w:szCs w:val="28"/>
                <w:lang w:eastAsia="ru-RU"/>
              </w:rPr>
              <w:t>3</w:t>
            </w:r>
          </w:p>
        </w:tc>
      </w:tr>
      <w:tr w:rsidR="006E7317" w:rsidRPr="006E7317" w:rsidTr="002B0DEB">
        <w:tblPrEx>
          <w:jc w:val="left"/>
          <w:tblLook w:val="04A0" w:firstRow="1" w:lastRow="0" w:firstColumn="1" w:lastColumn="0" w:noHBand="0" w:noVBand="1"/>
        </w:tblPrEx>
        <w:trPr>
          <w:gridAfter w:val="1"/>
          <w:wAfter w:w="26"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 1 08 04020 01 1000 110</w:t>
            </w:r>
          </w:p>
        </w:tc>
        <w:tc>
          <w:tcPr>
            <w:tcW w:w="5244" w:type="dxa"/>
            <w:gridSpan w:val="3"/>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proofErr w:type="gramStart"/>
            <w:r w:rsidRPr="006E7317">
              <w:rPr>
                <w:rFonts w:ascii="Times New Roman" w:eastAsia="Times New Roman" w:hAnsi="Times New Roman" w:cs="Times New Roman"/>
                <w:sz w:val="27"/>
                <w:szCs w:val="27"/>
                <w:lang w:eastAsia="ru-RU"/>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r w:rsidRPr="006E7317">
              <w:rPr>
                <w:rFonts w:ascii="Times New Roman" w:eastAsia="Times New Roman" w:hAnsi="Times New Roman" w:cs="Times New Roman"/>
                <w:sz w:val="26"/>
                <w:szCs w:val="26"/>
                <w:lang w:eastAsia="ru-RU"/>
              </w:rPr>
              <w:t>(сумма платежа (перерасчеты, недоимка и задолженность по соответствующему платежу, в том числе по отмененному))</w:t>
            </w:r>
            <w:proofErr w:type="gramEnd"/>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lastRenderedPageBreak/>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 1 08 04020 01 4000 110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1 13 01995 10 0000 130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доходы от оказания платных услуг (работ) получателями средств бюджетов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1 13 02065 10 0000 130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Доходы, поступающие в порядке возмещения расходов, понесенных в связи с эксплуатацией имущества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1 13 02995 10 0000 130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доходы от компенсации затрат бюджетов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 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1 16 23051 10 0000 140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1 16 23052 10 0000 140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1 16 32000 10 0000 140 </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lastRenderedPageBreak/>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1 16 90050 10 0000 140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1 17 01050 10 0000 180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Невыясненные поступления, зачисляемые в бюджеты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1 17 05050 10 0000 180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неналоговые доходы бюджетов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117 14030 10 0000 180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Средства самообложения граждан, зачисляемые в бюджеты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2 02 01001 10 0000 151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Дотации бюджетам сельских поселений на выравнивание бюджетной обеспеченности</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2 02 01003 10 0000 151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Дотации бюджетам сельских поселений на поддержку мер по обеспечению сбалансированности бюджетов</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2 02 02077 10 0007 151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Субсидии бюджетам сельских поселений на </w:t>
            </w:r>
            <w:proofErr w:type="spellStart"/>
            <w:r w:rsidRPr="006E7317">
              <w:rPr>
                <w:rFonts w:ascii="Times New Roman" w:eastAsia="Times New Roman" w:hAnsi="Times New Roman" w:cs="Times New Roman"/>
                <w:sz w:val="27"/>
                <w:szCs w:val="27"/>
                <w:lang w:eastAsia="ru-RU"/>
              </w:rPr>
              <w:t>софинансирование</w:t>
            </w:r>
            <w:proofErr w:type="spellEnd"/>
            <w:r w:rsidRPr="006E7317">
              <w:rPr>
                <w:rFonts w:ascii="Times New Roman" w:eastAsia="Times New Roman" w:hAnsi="Times New Roman" w:cs="Times New Roman"/>
                <w:sz w:val="27"/>
                <w:szCs w:val="27"/>
                <w:lang w:eastAsia="ru-RU"/>
              </w:rPr>
              <w:t xml:space="preserve"> капитальных вложений в объекты муниципальной собственности (бюджетные инвестиции)</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2 02 02088 10 0001 151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2 02 02089 10 0001 151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капитальному ремонту многоквартирных домов за счет средств бюджетов</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lastRenderedPageBreak/>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2 02 02089 10 0002 151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переселению граждан из аварийного жилищного фонда за счет средств бюджетов</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2 02 02089 10 0004 151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Субсидии бюджетам сельских поселений </w:t>
            </w:r>
            <w:proofErr w:type="gramStart"/>
            <w:r w:rsidRPr="006E7317">
              <w:rPr>
                <w:rFonts w:ascii="Times New Roman" w:eastAsia="Times New Roman" w:hAnsi="Times New Roman" w:cs="Times New Roman"/>
                <w:sz w:val="27"/>
                <w:szCs w:val="27"/>
                <w:lang w:eastAsia="ru-RU"/>
              </w:rPr>
              <w:t>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w:t>
            </w:r>
            <w:proofErr w:type="gramEnd"/>
            <w:r w:rsidRPr="006E7317">
              <w:rPr>
                <w:rFonts w:ascii="Times New Roman" w:eastAsia="Times New Roman" w:hAnsi="Times New Roman" w:cs="Times New Roman"/>
                <w:sz w:val="27"/>
                <w:szCs w:val="27"/>
                <w:lang w:eastAsia="ru-RU"/>
              </w:rPr>
              <w:t xml:space="preserve"> средств бюджетов</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202 02102 10 0007 151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Субсидии бюджетам сельских поселений на закупку автотранспортных средств и коммунальной техники (бюджетные инвестиции)</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2 02 02109 10 0000 151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Субсидии бюджетам сельских поселений на проведение капитального ремонта многоквартирных домов</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202 02999 10 7101 151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Прочие субсидии бюджетам сельских поселений (субсидии на </w:t>
            </w:r>
            <w:proofErr w:type="spellStart"/>
            <w:r w:rsidRPr="006E7317">
              <w:rPr>
                <w:rFonts w:ascii="Times New Roman" w:eastAsia="Times New Roman" w:hAnsi="Times New Roman" w:cs="Times New Roman"/>
                <w:sz w:val="27"/>
                <w:szCs w:val="27"/>
                <w:lang w:eastAsia="ru-RU"/>
              </w:rPr>
              <w:t>софинансирование</w:t>
            </w:r>
            <w:proofErr w:type="spellEnd"/>
            <w:r w:rsidRPr="006E7317">
              <w:rPr>
                <w:rFonts w:ascii="Times New Roman" w:eastAsia="Times New Roman" w:hAnsi="Times New Roman" w:cs="Times New Roman"/>
                <w:sz w:val="27"/>
                <w:szCs w:val="27"/>
                <w:lang w:eastAsia="ru-RU"/>
              </w:rPr>
              <w:t xml:space="preserve"> расходных обязательств)</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202 02999 10 7104 151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субсидии бюджетам сельских поселений (субсидии на реализацию республиканской адресной программы по проведению капитального ремонта многоквартирных домов)</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lastRenderedPageBreak/>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202 02999 10 7105 151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Прочие субсидии бюджетам сельских поселений (субсидии на </w:t>
            </w:r>
            <w:proofErr w:type="spellStart"/>
            <w:r w:rsidRPr="006E7317">
              <w:rPr>
                <w:rFonts w:ascii="Times New Roman" w:eastAsia="Times New Roman" w:hAnsi="Times New Roman" w:cs="Times New Roman"/>
                <w:sz w:val="27"/>
                <w:szCs w:val="27"/>
                <w:lang w:eastAsia="ru-RU"/>
              </w:rPr>
              <w:t>софинансирование</w:t>
            </w:r>
            <w:proofErr w:type="spellEnd"/>
            <w:r w:rsidRPr="006E7317">
              <w:rPr>
                <w:rFonts w:ascii="Times New Roman" w:eastAsia="Times New Roman" w:hAnsi="Times New Roman" w:cs="Times New Roman"/>
                <w:sz w:val="27"/>
                <w:szCs w:val="27"/>
                <w:lang w:eastAsia="ru-RU"/>
              </w:rPr>
              <w:t xml:space="preserve"> расходов по обеспечению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подготовке объектов коммунального хозяйства к работе в осенне-зимний период)</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202 02999 10 7111 151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субсидии бюджетам сельских поселений (субсидии на финансирование комплексной программы Республики Башкортостан «Энергосбережение и повышение энергетической эффективности»)</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202 02999 10 7112 151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субсидии бюджетам сельских поселений (субсидии на реализацию республиканской целевой программы «Модернизация систем наружного освещения населенных пунктов Республики Башкортостан»)</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2 02 02999 10 7113 151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субсидии бюджетам сельских поселений (субсидии на</w:t>
            </w:r>
            <w:r w:rsidRPr="006E7317">
              <w:rPr>
                <w:rFonts w:ascii="Times New Roman" w:eastAsia="Times New Roman" w:hAnsi="Times New Roman" w:cs="Times New Roman"/>
                <w:snapToGrid w:val="0"/>
                <w:sz w:val="27"/>
                <w:szCs w:val="27"/>
                <w:lang w:eastAsia="ru-RU"/>
              </w:rPr>
              <w:t xml:space="preserve">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r w:rsidRPr="006E7317">
              <w:rPr>
                <w:rFonts w:ascii="Times New Roman" w:eastAsia="Times New Roman" w:hAnsi="Times New Roman" w:cs="Times New Roman"/>
                <w:sz w:val="27"/>
                <w:szCs w:val="27"/>
                <w:lang w:eastAsia="ru-RU"/>
              </w:rPr>
              <w:t>)</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2 02 02999 10 7115 151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Прочие субсидии бюджетам сельских поселений (субсидии на </w:t>
            </w:r>
            <w:proofErr w:type="spellStart"/>
            <w:r w:rsidRPr="006E7317">
              <w:rPr>
                <w:rFonts w:ascii="Times New Roman" w:eastAsia="Times New Roman" w:hAnsi="Times New Roman" w:cs="Times New Roman"/>
                <w:sz w:val="27"/>
                <w:szCs w:val="27"/>
                <w:lang w:eastAsia="ru-RU"/>
              </w:rPr>
              <w:t>софинансирование</w:t>
            </w:r>
            <w:proofErr w:type="spellEnd"/>
            <w:r w:rsidRPr="006E7317">
              <w:rPr>
                <w:rFonts w:ascii="Times New Roman" w:eastAsia="Times New Roman" w:hAnsi="Times New Roman" w:cs="Times New Roman"/>
                <w:sz w:val="27"/>
                <w:szCs w:val="27"/>
                <w:lang w:eastAsia="ru-RU"/>
              </w:rPr>
              <w:t xml:space="preserve"> комплексных программ развития систем коммунальной инфраструктуры)</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hideMark/>
          </w:tcPr>
          <w:p w:rsidR="006E7317" w:rsidRPr="006E7317" w:rsidRDefault="006E7317" w:rsidP="006E7317">
            <w:pPr>
              <w:ind w:left="-93"/>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lastRenderedPageBreak/>
              <w:t>791</w:t>
            </w:r>
          </w:p>
        </w:tc>
        <w:tc>
          <w:tcPr>
            <w:tcW w:w="3261" w:type="dxa"/>
            <w:gridSpan w:val="2"/>
            <w:tcBorders>
              <w:top w:val="single" w:sz="4" w:space="0" w:color="auto"/>
              <w:left w:val="nil"/>
              <w:bottom w:val="single" w:sz="4" w:space="0" w:color="auto"/>
              <w:right w:val="single" w:sz="4" w:space="0" w:color="auto"/>
            </w:tcBorders>
            <w:hideMark/>
          </w:tcPr>
          <w:p w:rsidR="006E7317" w:rsidRPr="006E7317" w:rsidRDefault="006E7317" w:rsidP="006E7317">
            <w:pPr>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2 02 02999 10 </w:t>
            </w:r>
            <w:r w:rsidRPr="006E7317">
              <w:rPr>
                <w:rFonts w:ascii="Times New Roman" w:eastAsia="Times New Roman" w:hAnsi="Times New Roman" w:cs="Times New Roman"/>
                <w:sz w:val="27"/>
                <w:szCs w:val="27"/>
                <w:lang w:val="en-US" w:eastAsia="ru-RU"/>
              </w:rPr>
              <w:t>71</w:t>
            </w:r>
            <w:r w:rsidRPr="006E7317">
              <w:rPr>
                <w:rFonts w:ascii="Times New Roman" w:eastAsia="Times New Roman" w:hAnsi="Times New Roman" w:cs="Times New Roman"/>
                <w:sz w:val="27"/>
                <w:szCs w:val="27"/>
                <w:lang w:eastAsia="ru-RU"/>
              </w:rPr>
              <w:t>32 151</w:t>
            </w:r>
          </w:p>
        </w:tc>
        <w:tc>
          <w:tcPr>
            <w:tcW w:w="5145" w:type="dxa"/>
            <w:gridSpan w:val="2"/>
            <w:tcBorders>
              <w:top w:val="single" w:sz="4" w:space="0" w:color="auto"/>
              <w:left w:val="nil"/>
              <w:bottom w:val="single" w:sz="4" w:space="0" w:color="auto"/>
              <w:right w:val="single" w:sz="4" w:space="0" w:color="auto"/>
            </w:tcBorders>
            <w:hideMark/>
          </w:tcPr>
          <w:p w:rsidR="006E7317" w:rsidRPr="006E7317" w:rsidRDefault="006E7317" w:rsidP="006E7317">
            <w:pPr>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Прочие субсидии </w:t>
            </w:r>
            <w:r w:rsidRPr="006E7317">
              <w:rPr>
                <w:rFonts w:ascii="Times New Roman" w:eastAsia="Times New Roman" w:hAnsi="Times New Roman" w:cs="Times New Roman"/>
                <w:snapToGrid w:val="0"/>
                <w:sz w:val="27"/>
                <w:szCs w:val="27"/>
                <w:lang w:eastAsia="ru-RU"/>
              </w:rPr>
              <w:t>бюджетам сельских поселений (субсидии на осуществление мероприятий по переходу на поквартирные системы отопления и установке блочных котельных)</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2 02 03014 10 0000 151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Субвенции бюджетам сельских поселений на поощрение лучших учителей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2 02 0301510 0000 151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2 02 04014 10 7301 151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 безвозмездные поступления)</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2 02 04025 10 0000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Межбюджетные трансферты, передаваемые бюджетам сельских поселений на комплектование книжных фондов библиотек муниципальных образований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2 02 04999 10 7501 151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(прочие 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lastRenderedPageBreak/>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2 02 04999 10 7502 151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на благоустройство территорий населенных пунктов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  2 02 04999 10 7503 151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на осуществление дорожной деятельности в границах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  2 02 04999 10 7504 151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передаваемые бюджетам на финансирование мероприятий по проведению неотложных аварийно-восстановительных работ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2 02 04999 10 7505 151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на премирование победителей конкурса «Лучший многоквартирный дом»)</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2 02 09054 10 7301 151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безвозмездные поступления в бюджеты сельских поселений от бюджетов муниципальных районов (прочие безвозмездные поступления)</w:t>
            </w:r>
          </w:p>
        </w:tc>
      </w:tr>
      <w:tr w:rsidR="006E7317" w:rsidRPr="006E7317" w:rsidTr="002B0DEB">
        <w:tblPrEx>
          <w:jc w:val="left"/>
          <w:tblLook w:val="04A0" w:firstRow="1" w:lastRow="0" w:firstColumn="1" w:lastColumn="0" w:noHBand="0" w:noVBand="1"/>
        </w:tblPrEx>
        <w:trPr>
          <w:gridAfter w:val="2"/>
          <w:wAfter w:w="125" w:type="dxa"/>
          <w:trHeight w:val="904"/>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2 07 05030 10 0000 180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Прочие безвозмездные поступления в бюджеты сельских поселений</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lastRenderedPageBreak/>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 2 08 05000 10 0000 180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2 18 05010 10 0000 151</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2 18 05010 10 0000 180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Доходы бюджетов сельских поселений от возврата бюджетными учреждениями остатков субсидий прошлых лет</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2 18 05020 10 0000 180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Доходы бюджетов сельских поселений от возврата автономными учреждениями остатков субсидий прошлых лет</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2 18 05030 10 0000 180</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Доходы бюджетов сельских поселений от возврата иными организациями остатков субсидий прошлых лет</w:t>
            </w:r>
          </w:p>
        </w:tc>
      </w:tr>
      <w:tr w:rsidR="006E7317" w:rsidRPr="006E7317" w:rsidTr="002B0DEB">
        <w:tblPrEx>
          <w:jc w:val="left"/>
          <w:tblLook w:val="04A0" w:firstRow="1" w:lastRow="0" w:firstColumn="1" w:lastColumn="0" w:noHBand="0" w:noVBand="1"/>
        </w:tblPrEx>
        <w:trPr>
          <w:gridAfter w:val="2"/>
          <w:wAfter w:w="125" w:type="dxa"/>
          <w:trHeight w:val="439"/>
          <w:tblHeader/>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791</w:t>
            </w:r>
          </w:p>
        </w:tc>
        <w:tc>
          <w:tcPr>
            <w:tcW w:w="3261"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center"/>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 xml:space="preserve">219 05000 10 0000 151 </w:t>
            </w:r>
          </w:p>
        </w:tc>
        <w:tc>
          <w:tcPr>
            <w:tcW w:w="5145" w:type="dxa"/>
            <w:gridSpan w:val="2"/>
            <w:tcBorders>
              <w:top w:val="single" w:sz="4" w:space="0" w:color="auto"/>
              <w:left w:val="nil"/>
              <w:bottom w:val="single" w:sz="4" w:space="0" w:color="auto"/>
              <w:right w:val="single" w:sz="4" w:space="0" w:color="auto"/>
            </w:tcBorders>
            <w:vAlign w:val="center"/>
            <w:hideMark/>
          </w:tcPr>
          <w:p w:rsidR="006E7317" w:rsidRPr="006E7317" w:rsidRDefault="006E7317" w:rsidP="006E7317">
            <w:pPr>
              <w:tabs>
                <w:tab w:val="left" w:pos="10260"/>
              </w:tabs>
              <w:jc w:val="both"/>
              <w:rPr>
                <w:rFonts w:ascii="Times New Roman" w:eastAsia="Times New Roman" w:hAnsi="Times New Roman" w:cs="Times New Roman"/>
                <w:sz w:val="27"/>
                <w:szCs w:val="27"/>
                <w:lang w:eastAsia="ru-RU"/>
              </w:rPr>
            </w:pPr>
            <w:r w:rsidRPr="006E7317">
              <w:rPr>
                <w:rFonts w:ascii="Times New Roman" w:eastAsia="Times New Roman" w:hAnsi="Times New Roman" w:cs="Times New Roman"/>
                <w:sz w:val="27"/>
                <w:szCs w:val="27"/>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6E7317" w:rsidRPr="006E7317" w:rsidRDefault="006E7317" w:rsidP="006E7317">
      <w:pPr>
        <w:spacing w:after="0" w:line="240" w:lineRule="auto"/>
        <w:rPr>
          <w:rFonts w:ascii="Times New Roman" w:eastAsia="Times New Roman" w:hAnsi="Times New Roman" w:cs="Times New Roman"/>
          <w:sz w:val="28"/>
          <w:szCs w:val="28"/>
          <w:lang w:eastAsia="ru-RU"/>
        </w:rPr>
      </w:pPr>
    </w:p>
    <w:p w:rsidR="00806F32" w:rsidRDefault="00806F32">
      <w:bookmarkStart w:id="0" w:name="_GoBack"/>
      <w:bookmarkEnd w:id="0"/>
    </w:p>
    <w:sectPr w:rsidR="00806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CE"/>
    <w:rsid w:val="000D15CE"/>
    <w:rsid w:val="006E7317"/>
    <w:rsid w:val="0080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73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73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73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7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1611</Words>
  <Characters>9188</Characters>
  <Application>Microsoft Office Word</Application>
  <DocSecurity>0</DocSecurity>
  <Lines>76</Lines>
  <Paragraphs>21</Paragraphs>
  <ScaleCrop>false</ScaleCrop>
  <Company/>
  <LinksUpToDate>false</LinksUpToDate>
  <CharactersWithSpaces>10778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dc:description/>
  <cp:lastModifiedBy>комп1</cp:lastModifiedBy>
  <cp:revision>3</cp:revision>
  <dcterms:created xsi:type="dcterms:W3CDTF">2016-01-04T10:43:00Z</dcterms:created>
  <dcterms:modified xsi:type="dcterms:W3CDTF">2016-01-04T10:44:00Z</dcterms:modified>
</cp:coreProperties>
</file>