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E485" w14:textId="77777777"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 wp14:anchorId="1E0C77A0" wp14:editId="5F56066C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A2C0" w14:textId="77777777" w:rsidR="003D0FF6" w:rsidRPr="00C905C1" w:rsidRDefault="003D0FF6" w:rsidP="003D0F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 xml:space="preserve">           КАРАР                                                                  ПОСТАНОВЛЕНИЕ</w:t>
      </w:r>
    </w:p>
    <w:p w14:paraId="3F5B87D3" w14:textId="77777777" w:rsidR="003B0953" w:rsidRDefault="003B0953" w:rsidP="00C905C1">
      <w:pPr>
        <w:spacing w:after="200" w:line="276" w:lineRule="auto"/>
        <w:jc w:val="center"/>
        <w:rPr>
          <w:b/>
          <w:bCs/>
          <w:sz w:val="26"/>
          <w:szCs w:val="26"/>
        </w:rPr>
      </w:pPr>
    </w:p>
    <w:p w14:paraId="35768EF5" w14:textId="1CE3B322" w:rsidR="003D0FF6" w:rsidRPr="00C905C1" w:rsidRDefault="003D0FF6" w:rsidP="00C905C1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>«</w:t>
      </w:r>
      <w:r w:rsidR="00142798">
        <w:rPr>
          <w:b/>
          <w:bCs/>
          <w:sz w:val="26"/>
          <w:szCs w:val="26"/>
        </w:rPr>
        <w:t>29</w:t>
      </w:r>
      <w:r w:rsidR="00C905C1" w:rsidRPr="00C905C1">
        <w:rPr>
          <w:b/>
          <w:bCs/>
          <w:sz w:val="26"/>
          <w:szCs w:val="26"/>
        </w:rPr>
        <w:t xml:space="preserve">» </w:t>
      </w:r>
      <w:r w:rsidR="00142798">
        <w:rPr>
          <w:b/>
          <w:bCs/>
          <w:sz w:val="26"/>
          <w:szCs w:val="26"/>
        </w:rPr>
        <w:t>май</w:t>
      </w:r>
      <w:r w:rsidR="00C905C1" w:rsidRPr="00C905C1">
        <w:rPr>
          <w:b/>
          <w:bCs/>
          <w:sz w:val="26"/>
          <w:szCs w:val="26"/>
        </w:rPr>
        <w:t xml:space="preserve">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й.            </w:t>
      </w:r>
      <w:r w:rsidR="00142798">
        <w:rPr>
          <w:b/>
          <w:bCs/>
          <w:sz w:val="26"/>
          <w:szCs w:val="26"/>
        </w:rPr>
        <w:t xml:space="preserve">      </w:t>
      </w:r>
      <w:r w:rsidRPr="00C905C1">
        <w:rPr>
          <w:b/>
          <w:bCs/>
          <w:sz w:val="26"/>
          <w:szCs w:val="26"/>
        </w:rPr>
        <w:t xml:space="preserve">     №</w:t>
      </w:r>
      <w:r w:rsidR="00142798">
        <w:rPr>
          <w:b/>
          <w:bCs/>
          <w:sz w:val="26"/>
          <w:szCs w:val="26"/>
        </w:rPr>
        <w:t>05-54</w:t>
      </w:r>
      <w:r w:rsidRPr="00C905C1">
        <w:rPr>
          <w:b/>
          <w:bCs/>
          <w:sz w:val="26"/>
          <w:szCs w:val="26"/>
        </w:rPr>
        <w:tab/>
        <w:t xml:space="preserve">               «</w:t>
      </w:r>
      <w:r w:rsidR="00142798">
        <w:rPr>
          <w:b/>
          <w:bCs/>
          <w:sz w:val="26"/>
          <w:szCs w:val="26"/>
        </w:rPr>
        <w:t>29</w:t>
      </w:r>
      <w:r w:rsidR="00C905C1" w:rsidRPr="00C905C1">
        <w:rPr>
          <w:b/>
          <w:bCs/>
          <w:sz w:val="26"/>
          <w:szCs w:val="26"/>
        </w:rPr>
        <w:t xml:space="preserve">» </w:t>
      </w:r>
      <w:r w:rsidR="00142798">
        <w:rPr>
          <w:b/>
          <w:bCs/>
          <w:sz w:val="26"/>
          <w:szCs w:val="26"/>
        </w:rPr>
        <w:t>мая</w:t>
      </w:r>
      <w:r w:rsidR="00C905C1" w:rsidRPr="00C905C1">
        <w:rPr>
          <w:b/>
          <w:bCs/>
          <w:sz w:val="26"/>
          <w:szCs w:val="26"/>
        </w:rPr>
        <w:t xml:space="preserve">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года</w:t>
      </w:r>
      <w:r w:rsidRPr="00C905C1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511897BB" w14:textId="77777777" w:rsidR="008C5C5D" w:rsidRDefault="008C5C5D" w:rsidP="002746E6">
      <w:pPr>
        <w:widowControl w:val="0"/>
        <w:suppressAutoHyphens/>
        <w:spacing w:after="240"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</w:p>
    <w:p w14:paraId="30CCC09C" w14:textId="24E06F3F" w:rsidR="002746E6" w:rsidRPr="002746E6" w:rsidRDefault="002746E6" w:rsidP="002746E6">
      <w:pPr>
        <w:widowControl w:val="0"/>
        <w:suppressAutoHyphens/>
        <w:spacing w:after="240"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Об утверждении комплексной муниципальной Программы «Противодействие экстремизму и профилактика терроризма на территории сельского поселения </w:t>
      </w:r>
      <w:r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Балтийский 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сельсовет муниципального района  </w:t>
      </w:r>
      <w:r>
        <w:rPr>
          <w:rFonts w:eastAsia="SimSun" w:cs="Mangal"/>
          <w:b/>
          <w:kern w:val="1"/>
          <w:sz w:val="28"/>
          <w:szCs w:val="28"/>
          <w:lang w:eastAsia="zh-CN" w:bidi="hi-IN"/>
        </w:rPr>
        <w:t>Иглинский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 район  Республики  Башкортостан   на 202</w:t>
      </w:r>
      <w:r>
        <w:rPr>
          <w:rFonts w:eastAsia="SimSun" w:cs="Mangal"/>
          <w:b/>
          <w:kern w:val="1"/>
          <w:sz w:val="28"/>
          <w:szCs w:val="28"/>
          <w:lang w:eastAsia="zh-CN" w:bidi="hi-IN"/>
        </w:rPr>
        <w:t>5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>-202</w:t>
      </w:r>
      <w:r>
        <w:rPr>
          <w:rFonts w:eastAsia="SimSun" w:cs="Mangal"/>
          <w:b/>
          <w:kern w:val="1"/>
          <w:sz w:val="28"/>
          <w:szCs w:val="28"/>
          <w:lang w:eastAsia="zh-CN" w:bidi="hi-IN"/>
        </w:rPr>
        <w:t>7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 годы»</w:t>
      </w:r>
    </w:p>
    <w:p w14:paraId="1020BF85" w14:textId="561A9446" w:rsidR="002746E6" w:rsidRPr="002746E6" w:rsidRDefault="002746E6" w:rsidP="002746E6">
      <w:pPr>
        <w:widowControl w:val="0"/>
        <w:suppressAutoHyphens/>
        <w:spacing w:after="2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        На основании Федерального закона «114-ФЗ «О противодействии экстремистской  деятельности», п. «е» части 1 статьи 63 Уголовного кодекса Российской Федерации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ПОСТАНОВЛЯЮ:</w:t>
      </w:r>
    </w:p>
    <w:p w14:paraId="535FFCEC" w14:textId="6393FF5B" w:rsidR="002746E6" w:rsidRPr="002746E6" w:rsidRDefault="002746E6" w:rsidP="002746E6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1. Утвердить комплексную муниципальную программу «Противодействие экстремизму и профилактика терроризма на территории сельского поселения </w:t>
      </w:r>
      <w:bookmarkStart w:id="0" w:name="_Hlk199329714"/>
      <w:r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муниципального района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район </w:t>
      </w:r>
      <w:bookmarkEnd w:id="0"/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Республики Башкортостан  на  202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-202</w:t>
      </w:r>
      <w:r>
        <w:rPr>
          <w:rFonts w:eastAsia="SimSun" w:cs="Mangal"/>
          <w:kern w:val="1"/>
          <w:sz w:val="28"/>
          <w:szCs w:val="28"/>
          <w:lang w:eastAsia="zh-CN" w:bidi="hi-IN"/>
        </w:rPr>
        <w:t>7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годы»</w:t>
      </w:r>
    </w:p>
    <w:p w14:paraId="2476DF00" w14:textId="02AA3EA9" w:rsidR="002746E6" w:rsidRPr="002746E6" w:rsidRDefault="002746E6" w:rsidP="002746E6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2. 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Обнародовать настоящее постановление на информационном стенде                                  в Администрации сельского поселения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муниципального района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район 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Республики Башкортостан по адресу: </w:t>
      </w:r>
      <w:r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>с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 Балтика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val="ba-RU" w:eastAsia="zh-CN" w:bidi="hi-IN"/>
        </w:rPr>
        <w:t xml:space="preserve">,                      ул. </w:t>
      </w:r>
      <w:r>
        <w:rPr>
          <w:rFonts w:eastAsia="SimSun" w:cs="Mangal"/>
          <w:kern w:val="1"/>
          <w:sz w:val="28"/>
          <w:szCs w:val="28"/>
          <w:shd w:val="clear" w:color="auto" w:fill="FFFFFF"/>
          <w:lang w:val="ba-RU" w:eastAsia="zh-CN" w:bidi="hi-IN"/>
        </w:rPr>
        <w:t>Центральная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val="ba-RU" w:eastAsia="zh-CN" w:bidi="hi-IN"/>
        </w:rPr>
        <w:t>, д.</w:t>
      </w:r>
      <w:r>
        <w:rPr>
          <w:rFonts w:eastAsia="SimSun" w:cs="Mangal"/>
          <w:kern w:val="1"/>
          <w:sz w:val="28"/>
          <w:szCs w:val="28"/>
          <w:shd w:val="clear" w:color="auto" w:fill="FFFFFF"/>
          <w:lang w:val="ba-RU" w:eastAsia="zh-CN" w:bidi="hi-IN"/>
        </w:rPr>
        <w:t>43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val="ba-RU" w:eastAsia="zh-CN" w:bidi="hi-IN"/>
        </w:rPr>
        <w:t xml:space="preserve"> 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и на официальном сайте Администрации сельского поселения </w:t>
      </w:r>
      <w:r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>Балтийский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 сельсовет муниципального района </w:t>
      </w:r>
      <w:r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>Иглинский</w:t>
      </w:r>
      <w:r w:rsidRPr="002746E6">
        <w:rPr>
          <w:rFonts w:eastAsia="SimSun" w:cs="Mangal"/>
          <w:kern w:val="1"/>
          <w:sz w:val="28"/>
          <w:szCs w:val="28"/>
          <w:shd w:val="clear" w:color="auto" w:fill="FFFFFF"/>
          <w:lang w:eastAsia="zh-CN" w:bidi="hi-IN"/>
        </w:rPr>
        <w:t xml:space="preserve"> район Республики Башкортостан 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http://baltiysk.sp-iglino.ru</w:t>
      </w:r>
    </w:p>
    <w:p w14:paraId="7F55C0BD" w14:textId="77777777" w:rsidR="002746E6" w:rsidRPr="002746E6" w:rsidRDefault="002746E6" w:rsidP="002746E6">
      <w:pPr>
        <w:widowControl w:val="0"/>
        <w:suppressAutoHyphens/>
        <w:spacing w:after="240"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3.Контроль за исполнением данного постановления оставляю за собой.</w:t>
      </w:r>
    </w:p>
    <w:p w14:paraId="17D00647" w14:textId="77777777" w:rsidR="002746E6" w:rsidRPr="002746E6" w:rsidRDefault="002746E6" w:rsidP="002746E6">
      <w:pPr>
        <w:widowControl w:val="0"/>
        <w:suppressAutoHyphens/>
        <w:spacing w:after="240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228D8FC3" w14:textId="041C04E2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Глав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сельского поселения                                                                      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И.М. Бугвин</w:t>
      </w:r>
    </w:p>
    <w:p w14:paraId="2BD0E7A2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085309BF" w14:textId="41F40FFE" w:rsid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B165E76" w14:textId="3432B0E1" w:rsid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7B883AE" w14:textId="1CA058D2" w:rsid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E7C2304" w14:textId="0B58292C" w:rsid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503032DB" w14:textId="641BEC66" w:rsid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E48F407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7A1198DB" w14:textId="77777777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lastRenderedPageBreak/>
        <w:t xml:space="preserve">Утверждено Постановлением </w:t>
      </w:r>
    </w:p>
    <w:p w14:paraId="1022117B" w14:textId="77777777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>главы сельского поселения</w:t>
      </w:r>
    </w:p>
    <w:p w14:paraId="06056258" w14:textId="4E723306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 xml:space="preserve">                                                                                   Балтийский  сельсовет  </w:t>
      </w:r>
    </w:p>
    <w:p w14:paraId="179A8876" w14:textId="77777777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>муниципального района</w:t>
      </w:r>
    </w:p>
    <w:p w14:paraId="1E71DD14" w14:textId="11566461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 xml:space="preserve">                                                                                    Иглинский  район  </w:t>
      </w:r>
    </w:p>
    <w:p w14:paraId="113B0350" w14:textId="77777777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>Республики Башкортостан</w:t>
      </w:r>
    </w:p>
    <w:p w14:paraId="1FFACCA3" w14:textId="335709B8" w:rsidR="002746E6" w:rsidRPr="002746E6" w:rsidRDefault="002746E6" w:rsidP="002746E6">
      <w:pPr>
        <w:jc w:val="right"/>
        <w:rPr>
          <w:sz w:val="26"/>
          <w:szCs w:val="26"/>
        </w:rPr>
      </w:pPr>
      <w:r w:rsidRPr="002746E6">
        <w:rPr>
          <w:sz w:val="26"/>
          <w:szCs w:val="26"/>
        </w:rPr>
        <w:t xml:space="preserve">                                                                                     от «</w:t>
      </w:r>
      <w:r w:rsidR="00142798">
        <w:rPr>
          <w:sz w:val="26"/>
          <w:szCs w:val="26"/>
        </w:rPr>
        <w:t>29» мая</w:t>
      </w:r>
      <w:r w:rsidRPr="002746E6">
        <w:rPr>
          <w:sz w:val="26"/>
          <w:szCs w:val="26"/>
        </w:rPr>
        <w:t xml:space="preserve"> 2025 года №</w:t>
      </w:r>
      <w:r w:rsidR="00142798">
        <w:rPr>
          <w:sz w:val="26"/>
          <w:szCs w:val="26"/>
        </w:rPr>
        <w:t>05-54</w:t>
      </w:r>
      <w:r w:rsidRPr="002746E6">
        <w:rPr>
          <w:sz w:val="26"/>
          <w:szCs w:val="26"/>
        </w:rPr>
        <w:t xml:space="preserve"> </w:t>
      </w:r>
    </w:p>
    <w:p w14:paraId="73894202" w14:textId="77777777" w:rsidR="002746E6" w:rsidRPr="002746E6" w:rsidRDefault="002746E6" w:rsidP="002746E6">
      <w:pPr>
        <w:widowControl w:val="0"/>
        <w:suppressAutoHyphens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</w:t>
      </w:r>
    </w:p>
    <w:p w14:paraId="30FA3F29" w14:textId="18A577A3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Комплексная муниципальная программа</w:t>
      </w:r>
      <w:r w:rsidRPr="002746E6">
        <w:rPr>
          <w:rFonts w:eastAsia="SimSun" w:cs="Mangal"/>
          <w:bCs/>
          <w:kern w:val="1"/>
          <w:sz w:val="26"/>
          <w:szCs w:val="26"/>
          <w:lang w:eastAsia="zh-CN" w:bidi="hi-IN"/>
        </w:rPr>
        <w:br/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>«Противодействие экстремизму и  профилактика терроризма на территории  сельского  поселения  Балтийский сельсовет муниципального района Иглинский район Республики  Башкортостан  на 2025-2027 годы»</w:t>
      </w:r>
      <w:r w:rsidRPr="002746E6">
        <w:rPr>
          <w:rFonts w:eastAsia="SimSun" w:cs="Mangal"/>
          <w:bCs/>
          <w:kern w:val="1"/>
          <w:sz w:val="26"/>
          <w:szCs w:val="26"/>
          <w:lang w:eastAsia="zh-CN" w:bidi="hi-IN"/>
        </w:rPr>
        <w:br/>
      </w:r>
      <w:r w:rsidRPr="002746E6">
        <w:rPr>
          <w:rFonts w:eastAsia="SimSun" w:cs="Mangal"/>
          <w:bCs/>
          <w:kern w:val="1"/>
          <w:sz w:val="26"/>
          <w:szCs w:val="26"/>
          <w:lang w:eastAsia="zh-CN" w:bidi="hi-IN"/>
        </w:rPr>
        <w:br/>
      </w: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 xml:space="preserve">Паспорт комплексной муниципальной программы 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                                          «Противодействие экстремизму и  профилактика терроризма на территории  сельского  поселения  Балтийский сельсовет муниципального района Иглинский район Республики  Башкортостан  на 2025-2027 годы»</w:t>
      </w:r>
      <w:r w:rsidRPr="002746E6">
        <w:rPr>
          <w:rFonts w:eastAsia="SimSun" w:cs="Mangal"/>
          <w:bCs/>
          <w:kern w:val="1"/>
          <w:sz w:val="26"/>
          <w:szCs w:val="26"/>
          <w:lang w:eastAsia="zh-CN" w:bidi="hi-IN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3"/>
        <w:gridCol w:w="6942"/>
      </w:tblGrid>
      <w:tr w:rsidR="002746E6" w:rsidRPr="002746E6" w14:paraId="53386951" w14:textId="77777777" w:rsidTr="004A3EF8">
        <w:trPr>
          <w:trHeight w:val="15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D167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F1729" w14:textId="52C5327A" w:rsidR="002746E6" w:rsidRPr="002746E6" w:rsidRDefault="002746E6" w:rsidP="002746E6">
            <w:pPr>
              <w:widowControl w:val="0"/>
              <w:suppressAutoHyphens/>
              <w:spacing w:after="240"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Комплексная муниципальная программа:                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br/>
              <w:t>"Противодействие экстремизму и  профилактика терроризма на территории сельского  поселения  Балтийский сельсовет муниципального района Иглинский район Республики  Башкортостан  на 202</w:t>
            </w:r>
            <w:r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5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-202</w:t>
            </w:r>
            <w:r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7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годы".</w:t>
            </w:r>
          </w:p>
        </w:tc>
      </w:tr>
      <w:tr w:rsidR="002746E6" w:rsidRPr="002746E6" w14:paraId="5E9D7056" w14:textId="77777777" w:rsidTr="004A3EF8">
        <w:trPr>
          <w:trHeight w:val="10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D3825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FB69C" w14:textId="7538120C" w:rsidR="002746E6" w:rsidRPr="002746E6" w:rsidRDefault="002746E6" w:rsidP="002746E6">
            <w:pPr>
              <w:widowControl w:val="0"/>
              <w:suppressAutoHyphens/>
              <w:spacing w:after="240"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Администрация сельского  поселения  Балтийский сельсовет муниципального района Иглинский район Республики  Башкортостан.</w:t>
            </w:r>
          </w:p>
        </w:tc>
      </w:tr>
      <w:tr w:rsidR="002746E6" w:rsidRPr="002746E6" w14:paraId="3B715888" w14:textId="77777777" w:rsidTr="004A3E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B8236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2BD4" w14:textId="7B96C106" w:rsidR="002746E6" w:rsidRPr="002746E6" w:rsidRDefault="002746E6" w:rsidP="002746E6">
            <w:pPr>
              <w:widowControl w:val="0"/>
              <w:suppressAutoHyphens/>
              <w:spacing w:after="240"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Администрация сельского поселения Балтийский сельсовет муниципального района Иглинский район Республики  Башкортостан учреждения и организации различных форм собственности; общественные организации и объединения.  </w:t>
            </w:r>
          </w:p>
        </w:tc>
      </w:tr>
      <w:tr w:rsidR="002746E6" w:rsidRPr="002746E6" w14:paraId="0E9D4E00" w14:textId="77777777" w:rsidTr="004A3E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1E32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90DE6" w14:textId="17208AF8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Утверждение основ гражданской идентичности как начала, объединяющего всех жителей сельского поселения  Балтийский сельсовет муниципального района Иглинский район Республики  Башкортостан.                                                                Воспитание культуры толерантности и межнационального со</w:t>
            </w:r>
            <w:r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г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ласия. </w:t>
            </w:r>
          </w:p>
          <w:p w14:paraId="4D571110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Достижение необходимого уровня правовой культуры граждан как основы толерантного сознания и поведения.                                        </w:t>
            </w:r>
          </w:p>
          <w:p w14:paraId="20366ADB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lastRenderedPageBreak/>
              <w:t xml:space="preserve">и свобод человека, стремления к межэтническому миру и согласию, готовности к диалогу.                      </w:t>
            </w:r>
          </w:p>
          <w:p w14:paraId="62AE1771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 </w:t>
            </w:r>
          </w:p>
          <w:p w14:paraId="4BC6399E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 </w:t>
            </w:r>
          </w:p>
        </w:tc>
      </w:tr>
      <w:tr w:rsidR="002746E6" w:rsidRPr="002746E6" w14:paraId="063C50DA" w14:textId="77777777" w:rsidTr="008C5C5D">
        <w:trPr>
          <w:trHeight w:val="6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032F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E9DC" w14:textId="38C71929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202</w:t>
            </w:r>
            <w:r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5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-202</w:t>
            </w:r>
            <w:r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7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годы в один этап.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br/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2746E6" w:rsidRPr="002746E6" w14:paraId="45104D50" w14:textId="77777777" w:rsidTr="004A3E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669F3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764E" w14:textId="77777777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Обеспечение условий для успешной социальной культурной адаптации молодежи из числа мигрантов.              </w:t>
            </w:r>
          </w:p>
          <w:p w14:paraId="34065ECF" w14:textId="0120CCE5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Противодействия проникновению в общественное сознание идей религиозного фундаментализма, экстремизма и  нетерпимости.                                        </w:t>
            </w:r>
          </w:p>
          <w:p w14:paraId="7370082F" w14:textId="77777777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 нетерпимости, противодействию этнической дискриминации.                                       </w:t>
            </w:r>
          </w:p>
          <w:p w14:paraId="2BF6DCE0" w14:textId="77777777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 </w:t>
            </w:r>
          </w:p>
          <w:p w14:paraId="38844322" w14:textId="77777777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 религиозной нетерпимости.    </w:t>
            </w:r>
          </w:p>
        </w:tc>
      </w:tr>
      <w:tr w:rsidR="002746E6" w:rsidRPr="002746E6" w14:paraId="38088EA0" w14:textId="77777777" w:rsidTr="008C5C5D">
        <w:trPr>
          <w:trHeight w:val="18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C4687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A7433" w14:textId="02830041" w:rsidR="002746E6" w:rsidRPr="002746E6" w:rsidRDefault="002746E6" w:rsidP="008C5C5D">
            <w:pPr>
              <w:widowControl w:val="0"/>
              <w:suppressAutoHyphens/>
              <w:spacing w:after="240"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Контроль за выполнением настоящей Программы  осуществляет администрация   и Совет  сельского  поселения  </w:t>
            </w:r>
            <w:bookmarkStart w:id="1" w:name="_Hlk199330404"/>
            <w:r w:rsidR="0060593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Балтийский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сельсовет  муниципального  района  </w:t>
            </w:r>
            <w:r w:rsidR="0060593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Иглинский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 район  </w:t>
            </w:r>
            <w:bookmarkEnd w:id="1"/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Республики  Башкортостан  в соответствии с полномочиями, установленными действующим законодательством</w:t>
            </w:r>
          </w:p>
        </w:tc>
      </w:tr>
      <w:tr w:rsidR="002746E6" w:rsidRPr="002746E6" w14:paraId="43A0B9F1" w14:textId="77777777" w:rsidTr="004A3E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453E6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7087" w14:textId="2A44FD33" w:rsidR="002746E6" w:rsidRPr="002746E6" w:rsidRDefault="002746E6" w:rsidP="008C5C5D">
            <w:pPr>
              <w:widowControl w:val="0"/>
              <w:suppressAutoHyphens/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Администрация сельского  поселения  </w:t>
            </w:r>
            <w:r w:rsidR="0060593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Балтийский</w:t>
            </w:r>
            <w:r w:rsidR="00605936"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сельсовет  муниципального  района  </w:t>
            </w:r>
            <w:r w:rsidR="0060593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Иглинский</w:t>
            </w:r>
            <w:r w:rsidR="00605936"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 xml:space="preserve">  район  </w:t>
            </w:r>
            <w:r w:rsidRPr="002746E6">
              <w:rPr>
                <w:rFonts w:eastAsia="SimSun" w:cs="Mangal"/>
                <w:kern w:val="1"/>
                <w:sz w:val="26"/>
                <w:szCs w:val="26"/>
                <w:lang w:eastAsia="zh-CN" w:bidi="hi-IN"/>
              </w:rPr>
              <w:t>Республики  Башкортостан.</w:t>
            </w:r>
          </w:p>
        </w:tc>
      </w:tr>
    </w:tbl>
    <w:p w14:paraId="080A36A9" w14:textId="77777777" w:rsidR="002746E6" w:rsidRPr="002746E6" w:rsidRDefault="002746E6" w:rsidP="002746E6">
      <w:pPr>
        <w:widowControl w:val="0"/>
        <w:suppressAutoHyphens/>
        <w:rPr>
          <w:rFonts w:eastAsia="SimSun" w:cs="Mangal"/>
          <w:bCs/>
          <w:kern w:val="1"/>
          <w:sz w:val="28"/>
          <w:szCs w:val="28"/>
          <w:lang w:eastAsia="zh-CN" w:bidi="hi-IN"/>
        </w:rPr>
      </w:pPr>
    </w:p>
    <w:p w14:paraId="0DABD102" w14:textId="172CE501" w:rsidR="002746E6" w:rsidRPr="002746E6" w:rsidRDefault="008C5C5D" w:rsidP="002746E6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lastRenderedPageBreak/>
        <w:t>Пр</w:t>
      </w:r>
      <w:r w:rsidR="002746E6"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ограмма </w:t>
      </w:r>
    </w:p>
    <w:p w14:paraId="137DF17A" w14:textId="5E98EE4B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«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Противодействие экстремизму и  профилактика терроризма на территории муниципального образования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Республики  Башкортостан  </w:t>
      </w:r>
    </w:p>
    <w:p w14:paraId="61A58E30" w14:textId="434DD4C1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на 202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-202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7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годы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 "</w:t>
      </w:r>
      <w:r w:rsidRPr="002746E6">
        <w:rPr>
          <w:rFonts w:eastAsia="SimSun" w:cs="Mangal"/>
          <w:bCs/>
          <w:kern w:val="1"/>
          <w:sz w:val="28"/>
          <w:szCs w:val="28"/>
          <w:lang w:eastAsia="zh-CN" w:bidi="hi-IN"/>
        </w:rPr>
        <w:br/>
      </w:r>
      <w:r w:rsidRPr="002746E6">
        <w:rPr>
          <w:rFonts w:eastAsia="SimSun" w:cs="Mangal"/>
          <w:bCs/>
          <w:kern w:val="1"/>
          <w:sz w:val="28"/>
          <w:szCs w:val="28"/>
          <w:lang w:eastAsia="zh-CN" w:bidi="hi-IN"/>
        </w:rPr>
        <w:br/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I. Оценка исходной ситуации</w:t>
      </w:r>
    </w:p>
    <w:p w14:paraId="274CC279" w14:textId="77777777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6CD592C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 </w:t>
      </w:r>
    </w:p>
    <w:p w14:paraId="4EE2D62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14:paraId="6F3FA3C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 </w:t>
      </w:r>
    </w:p>
    <w:p w14:paraId="25A02E4C" w14:textId="77777777" w:rsidR="00605936" w:rsidRPr="0060593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14:paraId="777C3B20" w14:textId="0D1CEB5C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</w:p>
    <w:p w14:paraId="73F52F6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</w:t>
      </w:r>
      <w:r w:rsidRPr="00715D69">
        <w:rPr>
          <w:rFonts w:eastAsia="SimSun"/>
          <w:kern w:val="1"/>
          <w:sz w:val="28"/>
          <w:szCs w:val="28"/>
          <w:lang w:eastAsia="zh-CN" w:bidi="hi-IN"/>
        </w:rPr>
        <w:t>связанной с насилием или призывами к насилию; - унижение национального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достоинства, а равно по мотивам ненависти либо вражды в отношении какой-либо социальной группы; - пропаганда исключительности, превосходства либо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неполноценности граждан по признаку их отношения к религии, социальной, расовой, национальной, религиозной или языковой принадлежности; пропаганда                  и публичное демонстрирование нацистской атрибутики или символики либо атрибутики или символики, сходных с нацистской атрибутикой или символикой                   до степени смешения.</w:t>
      </w:r>
    </w:p>
    <w:p w14:paraId="2029BC6C" w14:textId="77777777" w:rsidR="002746E6" w:rsidRPr="002746E6" w:rsidRDefault="002746E6" w:rsidP="002746E6">
      <w:pPr>
        <w:widowControl w:val="0"/>
        <w:suppressAutoHyphens/>
        <w:ind w:firstLine="851"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Cs/>
          <w:kern w:val="1"/>
          <w:sz w:val="28"/>
          <w:szCs w:val="28"/>
          <w:lang w:eastAsia="zh-CN" w:bidi="hi-IN"/>
        </w:rPr>
        <w:br/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2. Цель и задачи Программы</w:t>
      </w:r>
    </w:p>
    <w:p w14:paraId="7C2E41E3" w14:textId="77777777" w:rsidR="002746E6" w:rsidRPr="002746E6" w:rsidRDefault="002746E6" w:rsidP="002746E6">
      <w:pPr>
        <w:widowControl w:val="0"/>
        <w:suppressAutoHyphens/>
        <w:ind w:firstLine="851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5A2ACA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1CC77BE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br/>
        <w:t>Основными задачами реализации Программы являются:</w:t>
      </w:r>
    </w:p>
    <w:p w14:paraId="2BEA48CE" w14:textId="5D63ECF9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• утверждение основ гражданской идентичности как начала, объединяющего всех жителей муниципального образования сельского поселения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Республики  Башкортостан;</w:t>
      </w:r>
    </w:p>
    <w:p w14:paraId="55F7DD87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• воспитание культуры толерантности и межнационального согласия;</w:t>
      </w:r>
    </w:p>
    <w:p w14:paraId="20FA63F4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• достижение необходимого уровня правовой культуры граждан как основы толерантного сознания и поведения;</w:t>
      </w:r>
    </w:p>
    <w:p w14:paraId="40D94E4C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6B9D9E76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18D50171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3EA5072B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</w:p>
    <w:p w14:paraId="5C10E286" w14:textId="77777777" w:rsidR="002746E6" w:rsidRPr="002746E6" w:rsidRDefault="002746E6" w:rsidP="002746E6">
      <w:pPr>
        <w:widowControl w:val="0"/>
        <w:suppressAutoHyphens/>
        <w:ind w:firstLine="851"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3. Основные мероприятия Программы</w:t>
      </w:r>
    </w:p>
    <w:p w14:paraId="0ECF09B9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37B4A5EB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последовательное и повсеместное пресечение проповеди нетерпимости и насилия.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br/>
        <w:t xml:space="preserve">В сфере культуры и воспитании молодежи: </w:t>
      </w:r>
    </w:p>
    <w:p w14:paraId="284E0C8D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утверждение концепции многокультурности и многоукладности российской жизни; </w:t>
      </w:r>
    </w:p>
    <w:p w14:paraId="55445171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 </w:t>
      </w:r>
    </w:p>
    <w:p w14:paraId="38F53C2F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 </w:t>
      </w:r>
    </w:p>
    <w:p w14:paraId="3312B2A3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14:paraId="6F5BEFB4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14:paraId="3507BA16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14:paraId="047AB4D7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14:paraId="72783D39" w14:textId="2B722DCC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В сфере организации работы  библиотек-филиалов 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Республики  Башкортостан:  </w:t>
      </w:r>
    </w:p>
    <w:p w14:paraId="09D1987D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осуществление регулярного мониторинга печатных и электронных СМИ  (средства  массовой  информации),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14:paraId="48D3B2B9" w14:textId="77777777" w:rsidR="002746E6" w:rsidRP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- не упоминать без крайней необходимости этническую принадлежность персонажей журналистских материалов; </w:t>
      </w:r>
    </w:p>
    <w:p w14:paraId="7C7C4FB3" w14:textId="4A206283" w:rsidR="002746E6" w:rsidRDefault="002746E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14:paraId="57701548" w14:textId="77777777" w:rsidR="00605936" w:rsidRPr="002746E6" w:rsidRDefault="00605936" w:rsidP="002746E6">
      <w:pPr>
        <w:widowControl w:val="0"/>
        <w:suppressAutoHyphens/>
        <w:spacing w:after="240"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177B033" w14:textId="77777777" w:rsidR="00605936" w:rsidRPr="00605936" w:rsidRDefault="00605936" w:rsidP="002746E6">
      <w:pPr>
        <w:widowControl w:val="0"/>
        <w:suppressAutoHyphens/>
        <w:ind w:firstLine="851"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</w:p>
    <w:p w14:paraId="480A86D4" w14:textId="26010DB5" w:rsidR="002746E6" w:rsidRPr="002746E6" w:rsidRDefault="002746E6" w:rsidP="002746E6">
      <w:pPr>
        <w:widowControl w:val="0"/>
        <w:suppressAutoHyphens/>
        <w:ind w:firstLine="851"/>
        <w:jc w:val="center"/>
        <w:rPr>
          <w:rFonts w:eastAsia="SimSun" w:cs="Mangal"/>
          <w:b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lastRenderedPageBreak/>
        <w:t>5. Управление Программой</w:t>
      </w:r>
    </w:p>
    <w:p w14:paraId="56E35625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</w:p>
    <w:p w14:paraId="6A6CAF31" w14:textId="5C3D9C7C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образования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Республики  Башкортостан. Координацию деятельности исполнителей осуществляет Администрация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Республики  Башкортостан, школа, сельские  клубы.  </w:t>
      </w:r>
    </w:p>
    <w:p w14:paraId="6689DE43" w14:textId="1FCF8460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Анализ и оценку эффективности исполнения программы, подготовку материалов для рассмотрения на совещаний  при  главе администрации и Совете депутатов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район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Республики  Башкортостан, производит специалист администрации, совместно с сотрудниками правоохранительных органов, работающих на территории поселения.</w:t>
      </w:r>
    </w:p>
    <w:p w14:paraId="5220AD05" w14:textId="24C2E2EB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Контроль над  исполнением Программы  о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существляют администрация   и  Совет  сельского  поселения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kern w:val="1"/>
          <w:sz w:val="28"/>
          <w:szCs w:val="28"/>
          <w:lang w:eastAsia="zh-CN" w:bidi="hi-IN"/>
        </w:rPr>
        <w:t xml:space="preserve">  район  </w:t>
      </w: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t>Республики  Башкортостан,   в соответствии с полномочиями, установленными законодательством.</w:t>
      </w:r>
    </w:p>
    <w:p w14:paraId="4A9A7C3F" w14:textId="77777777" w:rsidR="002746E6" w:rsidRPr="002746E6" w:rsidRDefault="002746E6" w:rsidP="002746E6">
      <w:pPr>
        <w:widowControl w:val="0"/>
        <w:suppressAutoHyphens/>
        <w:ind w:firstLine="851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  <w:sectPr w:rsidR="002746E6" w:rsidRPr="002746E6" w:rsidSect="000F492A">
          <w:headerReference w:type="default" r:id="rId8"/>
          <w:footerReference w:type="even" r:id="rId9"/>
          <w:footerReference w:type="default" r:id="rId10"/>
          <w:pgSz w:w="11906" w:h="16840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2746E6">
        <w:rPr>
          <w:rFonts w:eastAsia="SimSun" w:cs="Mangal"/>
          <w:kern w:val="1"/>
          <w:sz w:val="28"/>
          <w:szCs w:val="28"/>
          <w:lang w:eastAsia="zh-CN" w:bidi="hi-IN"/>
        </w:rPr>
        <w:br/>
      </w:r>
    </w:p>
    <w:p w14:paraId="239D5827" w14:textId="1176C51E" w:rsidR="002746E6" w:rsidRPr="002746E6" w:rsidRDefault="002746E6" w:rsidP="002746E6">
      <w:pPr>
        <w:widowControl w:val="0"/>
        <w:suppressAutoHyphens/>
        <w:spacing w:after="240"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lastRenderedPageBreak/>
        <w:t xml:space="preserve">Перечень мероприятий по реализации комплексной муниципальной 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br/>
        <w:t>программы "Противодействие экстремизму и профилактика терроризма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br/>
        <w:t>на территории с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ельского  поселения  </w:t>
      </w:r>
      <w:r w:rsidR="00605936" w:rsidRPr="0060593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Балтийский</w:t>
      </w:r>
      <w:r w:rsidR="00605936"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 сельсовет  муниципального  района  </w:t>
      </w:r>
      <w:r w:rsidR="00605936" w:rsidRPr="0060593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Иглинский</w:t>
      </w:r>
      <w:r w:rsidR="00605936"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  район</w:t>
      </w:r>
      <w:r w:rsidR="00605936"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  </w:t>
      </w:r>
      <w:r w:rsidRPr="002746E6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Республики  Башкортостан 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на 202</w:t>
      </w:r>
      <w:r w:rsidR="0060593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5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-202</w:t>
      </w:r>
      <w:r w:rsidR="0060593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7</w:t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 xml:space="preserve"> годы"</w:t>
      </w:r>
    </w:p>
    <w:tbl>
      <w:tblPr>
        <w:tblW w:w="5228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3050"/>
        <w:gridCol w:w="102"/>
        <w:gridCol w:w="1019"/>
        <w:gridCol w:w="1362"/>
        <w:gridCol w:w="1185"/>
        <w:gridCol w:w="26"/>
        <w:gridCol w:w="1291"/>
        <w:gridCol w:w="39"/>
        <w:gridCol w:w="1331"/>
      </w:tblGrid>
      <w:tr w:rsidR="002746E6" w:rsidRPr="002746E6" w14:paraId="1011D67C" w14:textId="77777777" w:rsidTr="00605936">
        <w:trPr>
          <w:tblCellSpacing w:w="0" w:type="dxa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B8CC8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№ п/п</w:t>
            </w:r>
          </w:p>
        </w:tc>
        <w:tc>
          <w:tcPr>
            <w:tcW w:w="160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4D2D5" w14:textId="77777777" w:rsidR="002746E6" w:rsidRPr="002746E6" w:rsidRDefault="002746E6" w:rsidP="002746E6">
            <w:pPr>
              <w:widowControl w:val="0"/>
              <w:suppressAutoHyphens/>
              <w:ind w:left="120" w:right="153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Наименование мероприятий</w:t>
            </w:r>
          </w:p>
        </w:tc>
        <w:tc>
          <w:tcPr>
            <w:tcW w:w="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93115" w14:textId="77777777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Срок исполне-ния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CEEA3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Всего (тыс. руб.)</w:t>
            </w:r>
          </w:p>
        </w:tc>
        <w:tc>
          <w:tcPr>
            <w:tcW w:w="12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BAE4A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Источники финансирования</w:t>
            </w:r>
          </w:p>
        </w:tc>
        <w:tc>
          <w:tcPr>
            <w:tcW w:w="69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A4D3C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Ответственные исполнители</w:t>
            </w:r>
          </w:p>
        </w:tc>
      </w:tr>
      <w:tr w:rsidR="002746E6" w:rsidRPr="002746E6" w14:paraId="4341872B" w14:textId="77777777" w:rsidTr="00605936">
        <w:trPr>
          <w:tblCellSpacing w:w="0" w:type="dxa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04CD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60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F754" w14:textId="77777777" w:rsidR="002746E6" w:rsidRPr="002746E6" w:rsidRDefault="002746E6" w:rsidP="002746E6">
            <w:pPr>
              <w:widowControl w:val="0"/>
              <w:suppressAutoHyphens/>
              <w:ind w:left="120" w:right="153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F169A" w14:textId="77777777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2D78E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4329D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Местный бюджет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66437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Прочие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br/>
              <w:t>источники</w:t>
            </w:r>
          </w:p>
        </w:tc>
        <w:tc>
          <w:tcPr>
            <w:tcW w:w="69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F47C7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2746E6" w:rsidRPr="002746E6" w14:paraId="3677BD81" w14:textId="77777777" w:rsidTr="004A3EF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570F" w14:textId="77777777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1. Организационные и пропагандистские мероприятия</w:t>
            </w:r>
          </w:p>
        </w:tc>
      </w:tr>
      <w:tr w:rsidR="002746E6" w:rsidRPr="002746E6" w14:paraId="0E6ED778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DCA6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1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9D86" w14:textId="05111CB3" w:rsidR="002746E6" w:rsidRPr="002746E6" w:rsidRDefault="002746E6" w:rsidP="002746E6">
            <w:pPr>
              <w:widowControl w:val="0"/>
              <w:suppressAutoHyphens/>
              <w:spacing w:after="240"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 на территории сельского  поселения  </w:t>
            </w:r>
            <w:r w:rsidR="00605936" w:rsidRPr="00605936">
              <w:rPr>
                <w:rFonts w:eastAsia="SimSun" w:cs="Mangal"/>
                <w:kern w:val="1"/>
                <w:lang w:eastAsia="zh-CN" w:bidi="hi-IN"/>
              </w:rPr>
              <w:t>Балтийский</w:t>
            </w:r>
            <w:r w:rsidR="00605936" w:rsidRPr="002746E6">
              <w:rPr>
                <w:rFonts w:eastAsia="SimSun" w:cs="Mangal"/>
                <w:kern w:val="1"/>
                <w:lang w:eastAsia="zh-CN" w:bidi="hi-IN"/>
              </w:rPr>
              <w:t xml:space="preserve"> сельсовет  муниципального  района  </w:t>
            </w:r>
            <w:r w:rsidR="00605936" w:rsidRPr="00605936">
              <w:rPr>
                <w:rFonts w:eastAsia="SimSun" w:cs="Mangal"/>
                <w:kern w:val="1"/>
                <w:lang w:eastAsia="zh-CN" w:bidi="hi-IN"/>
              </w:rPr>
              <w:t>Иглинский</w:t>
            </w:r>
            <w:r w:rsidR="00605936" w:rsidRPr="002746E6">
              <w:rPr>
                <w:rFonts w:eastAsia="SimSun" w:cs="Mangal"/>
                <w:kern w:val="1"/>
                <w:lang w:eastAsia="zh-CN" w:bidi="hi-IN"/>
              </w:rPr>
              <w:t xml:space="preserve">  район  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Республики  Башкортостан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619FD" w14:textId="5F5E0133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202</w:t>
            </w:r>
            <w:r w:rsidR="00605936">
              <w:rPr>
                <w:rFonts w:eastAsia="SimSun" w:cs="Mangal"/>
                <w:kern w:val="1"/>
                <w:lang w:eastAsia="zh-CN" w:bidi="hi-IN"/>
              </w:rPr>
              <w:t>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FBF94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53AE0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0805C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93338" w14:textId="77777777" w:rsidR="002746E6" w:rsidRPr="002746E6" w:rsidRDefault="002746E6" w:rsidP="002746E6">
            <w:pPr>
              <w:widowControl w:val="0"/>
              <w:suppressAutoHyphens/>
              <w:spacing w:after="240"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Администрация сельского  поселения</w:t>
            </w:r>
          </w:p>
        </w:tc>
      </w:tr>
      <w:tr w:rsidR="002746E6" w:rsidRPr="002746E6" w14:paraId="4B83496F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CCE31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EFF1A" w14:textId="078B4C7F" w:rsidR="002746E6" w:rsidRPr="002746E6" w:rsidRDefault="002746E6" w:rsidP="002746E6">
            <w:pPr>
              <w:widowControl w:val="0"/>
              <w:suppressAutoHyphens/>
              <w:spacing w:after="240"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образования сельского поселения  </w:t>
            </w:r>
            <w:r w:rsidR="00605936" w:rsidRPr="00605936">
              <w:rPr>
                <w:rFonts w:eastAsia="SimSun" w:cs="Mangal"/>
                <w:kern w:val="1"/>
                <w:lang w:eastAsia="zh-CN" w:bidi="hi-IN"/>
              </w:rPr>
              <w:t>Балтийский</w:t>
            </w:r>
            <w:r w:rsidR="00605936" w:rsidRPr="002746E6">
              <w:rPr>
                <w:rFonts w:eastAsia="SimSun" w:cs="Mangal"/>
                <w:kern w:val="1"/>
                <w:lang w:eastAsia="zh-CN" w:bidi="hi-IN"/>
              </w:rPr>
              <w:t xml:space="preserve"> сельсовет  муниципального  района  </w:t>
            </w:r>
            <w:r w:rsidR="00605936" w:rsidRPr="00605936">
              <w:rPr>
                <w:rFonts w:eastAsia="SimSun" w:cs="Mangal"/>
                <w:kern w:val="1"/>
                <w:lang w:eastAsia="zh-CN" w:bidi="hi-IN"/>
              </w:rPr>
              <w:t>Иглинский</w:t>
            </w:r>
            <w:r w:rsidR="00605936" w:rsidRPr="002746E6">
              <w:rPr>
                <w:rFonts w:eastAsia="SimSun" w:cs="Mangal"/>
                <w:kern w:val="1"/>
                <w:lang w:eastAsia="zh-CN" w:bidi="hi-IN"/>
              </w:rPr>
              <w:t xml:space="preserve">  район  Республики  Башкортостан 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>по формированию толерантности и преодолению ксенофобии.    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D3EFF" w14:textId="4427A0E9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202</w:t>
            </w:r>
            <w:r w:rsidR="00605936">
              <w:rPr>
                <w:rFonts w:eastAsia="SimSun" w:cs="Mangal"/>
                <w:kern w:val="1"/>
                <w:lang w:eastAsia="zh-CN" w:bidi="hi-IN"/>
              </w:rPr>
              <w:t>5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>-202</w:t>
            </w:r>
            <w:r w:rsidR="00605936"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791A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0CAB1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C9FAC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66C3D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Школа,  учреждения культуры специалист по работе с молодёжью</w:t>
            </w:r>
          </w:p>
        </w:tc>
      </w:tr>
      <w:tr w:rsidR="002746E6" w:rsidRPr="002746E6" w14:paraId="508030AF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50909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3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84C5B" w14:textId="77777777" w:rsidR="002746E6" w:rsidRPr="002746E6" w:rsidRDefault="002746E6" w:rsidP="002746E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Проведение мероприятий для детей и молодёжи с использованием видеоматериалов 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lastRenderedPageBreak/>
              <w:t>«Обыкновенный фашизм»,  и т.д.</w:t>
            </w:r>
          </w:p>
          <w:p w14:paraId="4A75E75F" w14:textId="77777777" w:rsidR="002746E6" w:rsidRPr="002746E6" w:rsidRDefault="002746E6" w:rsidP="002746E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9F6B6" w14:textId="527ADDD0" w:rsidR="002746E6" w:rsidRPr="002746E6" w:rsidRDefault="0060593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lastRenderedPageBreak/>
              <w:t>202</w:t>
            </w:r>
            <w:r>
              <w:rPr>
                <w:rFonts w:eastAsia="SimSun" w:cs="Mangal"/>
                <w:kern w:val="1"/>
                <w:lang w:eastAsia="zh-CN" w:bidi="hi-IN"/>
              </w:rPr>
              <w:t>5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>-202</w:t>
            </w: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A7DBB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65210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71590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28C6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Школа,  учреждения культуры специалист 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lastRenderedPageBreak/>
              <w:t>по работе с молодёжью</w:t>
            </w:r>
          </w:p>
        </w:tc>
      </w:tr>
      <w:tr w:rsidR="00605936" w:rsidRPr="002746E6" w14:paraId="287D1A25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893F9" w14:textId="77777777" w:rsidR="00605936" w:rsidRPr="002746E6" w:rsidRDefault="00605936" w:rsidP="0060593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lastRenderedPageBreak/>
              <w:t>4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18E99" w14:textId="77777777" w:rsidR="00605936" w:rsidRPr="002746E6" w:rsidRDefault="00605936" w:rsidP="0060593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866F1" w14:textId="06F862E5" w:rsidR="00605936" w:rsidRPr="002746E6" w:rsidRDefault="00605936" w:rsidP="0060593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166040">
              <w:t>2025-2027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1D9A3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EA87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0C3F" w14:textId="77777777" w:rsidR="00605936" w:rsidRPr="002746E6" w:rsidRDefault="00605936" w:rsidP="0060593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29725" w14:textId="77777777" w:rsidR="00605936" w:rsidRPr="002746E6" w:rsidRDefault="00605936" w:rsidP="0060593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Библиотека</w:t>
            </w:r>
          </w:p>
        </w:tc>
      </w:tr>
      <w:tr w:rsidR="00605936" w:rsidRPr="002746E6" w14:paraId="33600AB0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0BDA7" w14:textId="77777777" w:rsidR="00605936" w:rsidRPr="002746E6" w:rsidRDefault="00605936" w:rsidP="0060593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5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A30F" w14:textId="77777777" w:rsidR="00605936" w:rsidRPr="002746E6" w:rsidRDefault="00605936" w:rsidP="0060593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45CC" w14:textId="6B82AB31" w:rsidR="00605936" w:rsidRPr="002746E6" w:rsidRDefault="00605936" w:rsidP="0060593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166040">
              <w:t>2025-2027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8AA9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25048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C0A8" w14:textId="77777777" w:rsidR="00605936" w:rsidRPr="002746E6" w:rsidRDefault="00605936" w:rsidP="0060593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1D974" w14:textId="77777777" w:rsidR="00605936" w:rsidRPr="002746E6" w:rsidRDefault="00605936" w:rsidP="0060593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Учреждения культуры, библиотека, школа</w:t>
            </w:r>
          </w:p>
        </w:tc>
      </w:tr>
      <w:tr w:rsidR="00605936" w:rsidRPr="002746E6" w14:paraId="1993B323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6C9B9" w14:textId="77777777" w:rsidR="00605936" w:rsidRPr="002746E6" w:rsidRDefault="00605936" w:rsidP="0060593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57221" w14:textId="77777777" w:rsidR="00605936" w:rsidRPr="002746E6" w:rsidRDefault="00605936" w:rsidP="0060593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85779" w14:textId="682E0587" w:rsidR="00605936" w:rsidRPr="002746E6" w:rsidRDefault="00605936" w:rsidP="0060593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166040">
              <w:t>2025-2027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7D9F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00D3B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893C9" w14:textId="77777777" w:rsidR="00605936" w:rsidRPr="002746E6" w:rsidRDefault="00605936" w:rsidP="0060593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4988" w14:textId="77777777" w:rsidR="00605936" w:rsidRPr="002746E6" w:rsidRDefault="00605936" w:rsidP="0060593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Участковый инспектор (по согласованию)</w:t>
            </w:r>
          </w:p>
        </w:tc>
      </w:tr>
      <w:tr w:rsidR="00605936" w:rsidRPr="002746E6" w14:paraId="5E692484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F931" w14:textId="77777777" w:rsidR="00605936" w:rsidRPr="002746E6" w:rsidRDefault="00605936" w:rsidP="0060593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39E79" w14:textId="77777777" w:rsidR="00605936" w:rsidRPr="002746E6" w:rsidRDefault="00605936" w:rsidP="0060593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чрезвычайных ситуаций.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6158" w14:textId="60F235C7" w:rsidR="00605936" w:rsidRPr="002746E6" w:rsidRDefault="00605936" w:rsidP="0060593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166040">
              <w:t>2025-2027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A618E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D76B4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FA372" w14:textId="77777777" w:rsidR="00605936" w:rsidRPr="002746E6" w:rsidRDefault="00605936" w:rsidP="0060593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E0DE6" w14:textId="77777777" w:rsidR="00605936" w:rsidRPr="002746E6" w:rsidRDefault="00605936" w:rsidP="00605936">
            <w:pPr>
              <w:widowControl w:val="0"/>
              <w:suppressAutoHyphens/>
              <w:spacing w:after="240"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Администрация сельского поселения</w:t>
            </w:r>
          </w:p>
          <w:p w14:paraId="6BD82750" w14:textId="77777777" w:rsidR="00605936" w:rsidRPr="002746E6" w:rsidRDefault="00605936" w:rsidP="0060593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605936" w:rsidRPr="002746E6" w14:paraId="37C0E11D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AD0EC" w14:textId="77777777" w:rsidR="00605936" w:rsidRPr="002746E6" w:rsidRDefault="00605936" w:rsidP="0060593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8</w:t>
            </w:r>
          </w:p>
        </w:tc>
        <w:tc>
          <w:tcPr>
            <w:tcW w:w="1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D8F99" w14:textId="3DDFAA33" w:rsidR="00605936" w:rsidRPr="002746E6" w:rsidRDefault="00605936" w:rsidP="00605936">
            <w:pPr>
              <w:widowControl w:val="0"/>
              <w:suppressAutoHyphens/>
              <w:spacing w:after="240"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Проведение сходов граждан по профилактике терроризма на территории сельского  поселения  </w:t>
            </w:r>
            <w:r>
              <w:rPr>
                <w:rFonts w:eastAsia="SimSun" w:cs="Mangal"/>
                <w:kern w:val="1"/>
                <w:lang w:eastAsia="zh-CN" w:bidi="hi-IN"/>
              </w:rPr>
              <w:t>Балтийский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 сельсовет  муниципального  района  </w:t>
            </w:r>
            <w:r>
              <w:rPr>
                <w:rFonts w:eastAsia="SimSun" w:cs="Mangal"/>
                <w:kern w:val="1"/>
                <w:lang w:eastAsia="zh-CN" w:bidi="hi-IN"/>
              </w:rPr>
              <w:t>Иглинский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 xml:space="preserve">  район  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lastRenderedPageBreak/>
              <w:t>Республики Башкортостан             </w:t>
            </w:r>
          </w:p>
          <w:p w14:paraId="7F1AE4AE" w14:textId="77777777" w:rsidR="00605936" w:rsidRPr="002746E6" w:rsidRDefault="00605936" w:rsidP="00605936">
            <w:pPr>
              <w:widowControl w:val="0"/>
              <w:suppressAutoHyphens/>
              <w:spacing w:after="240"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</w:p>
          <w:p w14:paraId="45C3E0F8" w14:textId="77777777" w:rsidR="00605936" w:rsidRPr="002746E6" w:rsidRDefault="00605936" w:rsidP="00605936">
            <w:pPr>
              <w:widowControl w:val="0"/>
              <w:suppressAutoHyphens/>
              <w:spacing w:after="240"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A6A61" w14:textId="4E54EA40" w:rsidR="00605936" w:rsidRPr="002746E6" w:rsidRDefault="00605936" w:rsidP="0060593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166040">
              <w:lastRenderedPageBreak/>
              <w:t>2025-2027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FCE5F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D0920" w14:textId="77777777" w:rsidR="00605936" w:rsidRPr="002746E6" w:rsidRDefault="00605936" w:rsidP="0060593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3D8C8" w14:textId="77777777" w:rsidR="00605936" w:rsidRPr="002746E6" w:rsidRDefault="00605936" w:rsidP="0060593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0476D" w14:textId="77777777" w:rsidR="00605936" w:rsidRPr="002746E6" w:rsidRDefault="00605936" w:rsidP="0060593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Администрация, старосты  населенных  пунктов</w:t>
            </w:r>
          </w:p>
        </w:tc>
      </w:tr>
      <w:tr w:rsidR="002746E6" w:rsidRPr="002746E6" w14:paraId="05D60FC5" w14:textId="77777777" w:rsidTr="004A3EF8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8D811" w14:textId="77777777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2. Мероприятия по профилактике экстремизма и терроризма</w:t>
            </w:r>
          </w:p>
        </w:tc>
      </w:tr>
      <w:tr w:rsidR="002746E6" w:rsidRPr="002746E6" w14:paraId="45684D60" w14:textId="77777777" w:rsidTr="00605936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BB55" w14:textId="77777777" w:rsidR="002746E6" w:rsidRPr="002746E6" w:rsidRDefault="002746E6" w:rsidP="002746E6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594A" w14:textId="77777777" w:rsidR="002746E6" w:rsidRPr="002746E6" w:rsidRDefault="002746E6" w:rsidP="002746E6">
            <w:pPr>
              <w:widowControl w:val="0"/>
              <w:suppressAutoHyphens/>
              <w:ind w:left="120" w:right="153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Проведение учений и  тренировок на объектах культуры, спорта и образования по отработке взаимодействия        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2235" w14:textId="3996A6E5" w:rsidR="002746E6" w:rsidRPr="002746E6" w:rsidRDefault="002746E6" w:rsidP="002746E6">
            <w:pPr>
              <w:widowControl w:val="0"/>
              <w:suppressAutoHyphens/>
              <w:ind w:left="94" w:right="9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202</w:t>
            </w:r>
            <w:r w:rsidR="00605936">
              <w:rPr>
                <w:rFonts w:eastAsia="SimSun" w:cs="Mangal"/>
                <w:kern w:val="1"/>
                <w:lang w:eastAsia="zh-CN" w:bidi="hi-IN"/>
              </w:rPr>
              <w:t>7</w:t>
            </w:r>
            <w:r w:rsidRPr="002746E6">
              <w:rPr>
                <w:rFonts w:eastAsia="SimSun" w:cs="Mangal"/>
                <w:kern w:val="1"/>
                <w:lang w:eastAsia="zh-CN" w:bidi="hi-IN"/>
              </w:rPr>
              <w:t>-202</w:t>
            </w:r>
            <w:r w:rsidR="00605936"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D278C" w14:textId="77777777" w:rsidR="002746E6" w:rsidRPr="002746E6" w:rsidRDefault="002746E6" w:rsidP="002746E6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Без финан-сирования</w:t>
            </w:r>
          </w:p>
        </w:tc>
        <w:tc>
          <w:tcPr>
            <w:tcW w:w="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2FF2D" w14:textId="77777777" w:rsidR="002746E6" w:rsidRPr="002746E6" w:rsidRDefault="002746E6" w:rsidP="002746E6">
            <w:pPr>
              <w:widowControl w:val="0"/>
              <w:suppressAutoHyphens/>
              <w:ind w:right="-11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289B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6922F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Администрация,</w:t>
            </w:r>
          </w:p>
          <w:p w14:paraId="0C12E0AE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учреждения культуры,  школы,</w:t>
            </w:r>
          </w:p>
          <w:p w14:paraId="4B423140" w14:textId="77777777" w:rsidR="002746E6" w:rsidRPr="002746E6" w:rsidRDefault="002746E6" w:rsidP="002746E6">
            <w:pPr>
              <w:widowControl w:val="0"/>
              <w:suppressAutoHyphens/>
              <w:ind w:right="48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746E6">
              <w:rPr>
                <w:rFonts w:eastAsia="SimSun" w:cs="Mangal"/>
                <w:kern w:val="1"/>
                <w:lang w:eastAsia="zh-CN" w:bidi="hi-IN"/>
              </w:rPr>
              <w:t>детского  сада</w:t>
            </w:r>
          </w:p>
        </w:tc>
      </w:tr>
    </w:tbl>
    <w:p w14:paraId="2CACC808" w14:textId="77777777" w:rsidR="002746E6" w:rsidRPr="002746E6" w:rsidRDefault="002746E6" w:rsidP="002746E6">
      <w:pPr>
        <w:widowControl w:val="0"/>
        <w:suppressAutoHyphens/>
        <w:rPr>
          <w:rFonts w:eastAsia="SimSun" w:cs="Mangal"/>
          <w:bCs/>
          <w:kern w:val="1"/>
          <w:sz w:val="28"/>
          <w:szCs w:val="28"/>
          <w:lang w:eastAsia="zh-CN" w:bidi="hi-IN"/>
        </w:rPr>
      </w:pPr>
    </w:p>
    <w:p w14:paraId="7B829D11" w14:textId="6BB17D2C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2746E6">
        <w:rPr>
          <w:rFonts w:eastAsia="SimSun" w:cs="Mangal"/>
          <w:b/>
          <w:bCs/>
          <w:kern w:val="1"/>
          <w:lang w:eastAsia="zh-CN" w:bidi="hi-IN"/>
        </w:rPr>
        <w:t>Примечание:</w:t>
      </w:r>
      <w:r w:rsidRPr="002746E6">
        <w:rPr>
          <w:rFonts w:eastAsia="SimSun" w:cs="Mangal"/>
          <w:kern w:val="1"/>
          <w:lang w:eastAsia="zh-CN" w:bidi="hi-IN"/>
        </w:rPr>
        <w:br/>
        <w:t xml:space="preserve">1. Комплексная муниципальная программа: "Противодействие экстремизму и профилактика терроризма на территории сельского  поселения  </w:t>
      </w:r>
      <w:r w:rsidR="003D48C3">
        <w:rPr>
          <w:rFonts w:eastAsia="SimSun" w:cs="Mangal"/>
          <w:kern w:val="1"/>
          <w:lang w:eastAsia="zh-CN" w:bidi="hi-IN"/>
        </w:rPr>
        <w:t>Балтийский</w:t>
      </w:r>
      <w:r w:rsidRPr="002746E6">
        <w:rPr>
          <w:rFonts w:eastAsia="SimSun" w:cs="Mangal"/>
          <w:kern w:val="1"/>
          <w:lang w:eastAsia="zh-CN" w:bidi="hi-IN"/>
        </w:rPr>
        <w:t xml:space="preserve">  сельсовет  муниципального  района  </w:t>
      </w:r>
      <w:r w:rsidR="003D48C3">
        <w:rPr>
          <w:rFonts w:eastAsia="SimSun" w:cs="Mangal"/>
          <w:kern w:val="1"/>
          <w:lang w:eastAsia="zh-CN" w:bidi="hi-IN"/>
        </w:rPr>
        <w:t>Иглинский</w:t>
      </w:r>
      <w:r w:rsidRPr="002746E6">
        <w:rPr>
          <w:rFonts w:eastAsia="SimSun" w:cs="Mangal"/>
          <w:kern w:val="1"/>
          <w:lang w:eastAsia="zh-CN" w:bidi="hi-IN"/>
        </w:rPr>
        <w:t xml:space="preserve">  район  Республики  Башкортостан   на 202</w:t>
      </w:r>
      <w:r w:rsidR="003D48C3">
        <w:rPr>
          <w:rFonts w:eastAsia="SimSun" w:cs="Mangal"/>
          <w:kern w:val="1"/>
          <w:lang w:eastAsia="zh-CN" w:bidi="hi-IN"/>
        </w:rPr>
        <w:t>5</w:t>
      </w:r>
      <w:r w:rsidRPr="002746E6">
        <w:rPr>
          <w:rFonts w:eastAsia="SimSun" w:cs="Mangal"/>
          <w:kern w:val="1"/>
          <w:lang w:eastAsia="zh-CN" w:bidi="hi-IN"/>
        </w:rPr>
        <w:t>-202</w:t>
      </w:r>
      <w:r w:rsidR="003D48C3">
        <w:rPr>
          <w:rFonts w:eastAsia="SimSun" w:cs="Mangal"/>
          <w:kern w:val="1"/>
          <w:lang w:eastAsia="zh-CN" w:bidi="hi-IN"/>
        </w:rPr>
        <w:t>7</w:t>
      </w:r>
      <w:r w:rsidRPr="002746E6">
        <w:rPr>
          <w:rFonts w:eastAsia="SimSun" w:cs="Mangal"/>
          <w:kern w:val="1"/>
          <w:lang w:eastAsia="zh-CN" w:bidi="hi-IN"/>
        </w:rPr>
        <w:t xml:space="preserve"> годы подлежит корректировке и внесению дополнений  при  определением порядка и источников финансирования практических мероприятий по противодействию экстремизму и терроризму.</w:t>
      </w:r>
    </w:p>
    <w:p w14:paraId="5CD07DED" w14:textId="77777777" w:rsidR="002746E6" w:rsidRPr="002746E6" w:rsidRDefault="002746E6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57BC48A" w14:textId="77777777" w:rsidR="002746E6" w:rsidRPr="002746E6" w:rsidRDefault="002746E6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382FBB00" w14:textId="77777777" w:rsidR="002746E6" w:rsidRPr="002746E6" w:rsidRDefault="002746E6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A25B2D0" w14:textId="3C53CBDF" w:rsidR="002746E6" w:rsidRDefault="002746E6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75C0EE45" w14:textId="0581B91E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5CA764AD" w14:textId="1CCE2434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2B4FB330" w14:textId="2B99F92D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CF90ACA" w14:textId="091FC040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221F1B10" w14:textId="1E5DF70D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5DB7715" w14:textId="1F740D70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2344CFE" w14:textId="6B7A74CD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53DFD615" w14:textId="4D24B5FA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4660333" w14:textId="28958B07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0C035AAC" w14:textId="77BA24C4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3B215A74" w14:textId="0997F9AC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2651F3AF" w14:textId="30FE3CE5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2472D923" w14:textId="6500D32D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6BB25FC7" w14:textId="35114DDB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73E48812" w14:textId="21451F9D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73DA9449" w14:textId="2377B4F3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42658EA4" w14:textId="4D1E048A" w:rsidR="008C5C5D" w:rsidRDefault="008C5C5D" w:rsidP="002746E6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1584EDD5" w14:textId="5F25234C" w:rsidR="002746E6" w:rsidRPr="002746E6" w:rsidRDefault="002746E6" w:rsidP="002746E6">
      <w:pPr>
        <w:widowControl w:val="0"/>
        <w:suppressAutoHyphens/>
        <w:ind w:left="5670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lastRenderedPageBreak/>
        <w:t>Приложение N 1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br/>
        <w:t xml:space="preserve"> Комплексная муниципальная программа 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br/>
        <w:t xml:space="preserve">"Противодействие экстремизму 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br/>
        <w:t xml:space="preserve">и профилактика терроризма на территории сельского  поселения  </w:t>
      </w:r>
      <w:r w:rsidR="003D48C3">
        <w:rPr>
          <w:rFonts w:eastAsia="SimSun" w:cs="Mangal"/>
          <w:kern w:val="1"/>
          <w:sz w:val="22"/>
          <w:szCs w:val="22"/>
          <w:lang w:eastAsia="zh-CN" w:bidi="hi-IN"/>
        </w:rPr>
        <w:t xml:space="preserve">Балтийский 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t xml:space="preserve">сельсовет  муниципального  района  </w:t>
      </w:r>
      <w:r w:rsidR="003D48C3">
        <w:rPr>
          <w:rFonts w:eastAsia="SimSun" w:cs="Mangal"/>
          <w:kern w:val="1"/>
          <w:sz w:val="22"/>
          <w:szCs w:val="22"/>
          <w:lang w:eastAsia="zh-CN" w:bidi="hi-IN"/>
        </w:rPr>
        <w:t>Иглинский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t xml:space="preserve">  район  Республики  Башкортостан  на 202</w:t>
      </w:r>
      <w:r w:rsidR="003D48C3">
        <w:rPr>
          <w:rFonts w:eastAsia="SimSun" w:cs="Mangal"/>
          <w:kern w:val="1"/>
          <w:sz w:val="22"/>
          <w:szCs w:val="22"/>
          <w:lang w:eastAsia="zh-CN" w:bidi="hi-IN"/>
        </w:rPr>
        <w:t>5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t>-202</w:t>
      </w:r>
      <w:r w:rsidR="003D48C3">
        <w:rPr>
          <w:rFonts w:eastAsia="SimSun" w:cs="Mangal"/>
          <w:kern w:val="1"/>
          <w:sz w:val="22"/>
          <w:szCs w:val="22"/>
          <w:lang w:eastAsia="zh-CN" w:bidi="hi-IN"/>
        </w:rPr>
        <w:t>7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t xml:space="preserve"> гг.»</w:t>
      </w:r>
      <w:r w:rsidRPr="002746E6">
        <w:rPr>
          <w:rFonts w:eastAsia="SimSun" w:cs="Mangal"/>
          <w:kern w:val="1"/>
          <w:sz w:val="22"/>
          <w:szCs w:val="22"/>
          <w:lang w:eastAsia="zh-CN" w:bidi="hi-IN"/>
        </w:rPr>
        <w:br/>
      </w:r>
    </w:p>
    <w:p w14:paraId="27A4C199" w14:textId="77777777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2746E6">
        <w:rPr>
          <w:rFonts w:eastAsia="SimSun" w:cs="Mangal"/>
          <w:bCs/>
          <w:kern w:val="1"/>
          <w:sz w:val="28"/>
          <w:szCs w:val="28"/>
          <w:lang w:eastAsia="zh-CN" w:bidi="hi-IN"/>
        </w:rPr>
        <w:br/>
      </w:r>
      <w:r w:rsidRPr="002746E6">
        <w:rPr>
          <w:rFonts w:eastAsia="SimSun" w:cs="Mangal"/>
          <w:b/>
          <w:bCs/>
          <w:kern w:val="1"/>
          <w:sz w:val="28"/>
          <w:szCs w:val="28"/>
          <w:lang w:eastAsia="zh-CN" w:bidi="hi-IN"/>
        </w:rPr>
        <w:t>Основные понятия</w:t>
      </w:r>
      <w:r w:rsidRPr="002746E6">
        <w:rPr>
          <w:rFonts w:eastAsia="SimSun" w:cs="Mangal"/>
          <w:bCs/>
          <w:kern w:val="1"/>
          <w:sz w:val="28"/>
          <w:szCs w:val="28"/>
          <w:lang w:eastAsia="zh-CN" w:bidi="hi-IN"/>
        </w:rPr>
        <w:t>:</w:t>
      </w:r>
    </w:p>
    <w:p w14:paraId="76A3CD6A" w14:textId="77777777" w:rsidR="002746E6" w:rsidRPr="002746E6" w:rsidRDefault="002746E6" w:rsidP="002746E6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</w:p>
    <w:p w14:paraId="050C5C9D" w14:textId="77777777" w:rsidR="002746E6" w:rsidRPr="002746E6" w:rsidRDefault="002746E6" w:rsidP="002746E6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экстремистская деятельность (экстремизм):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 </w:t>
      </w:r>
    </w:p>
    <w:p w14:paraId="4649A550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насильственное изменение основ конституционного строя и нарушение целостности Российской Федерации; </w:t>
      </w:r>
    </w:p>
    <w:p w14:paraId="1257C356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публичное оправдание терроризма и иная террористическая деятельность; </w:t>
      </w:r>
    </w:p>
    <w:p w14:paraId="4BED627A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возбуждение социальной, расовой, национальной или религиозной розни; </w:t>
      </w:r>
    </w:p>
    <w:p w14:paraId="6CE7D0E9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 </w:t>
      </w:r>
    </w:p>
    <w:p w14:paraId="14467EBF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 </w:t>
      </w:r>
    </w:p>
    <w:p w14:paraId="6F7921DA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14:paraId="15149871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14:paraId="5228DE6C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совершение преступлений по мотивам, указанным в пункте "е" части первой статьи 63 Уголовного кодекса Российской Федерации; </w:t>
      </w:r>
    </w:p>
    <w:p w14:paraId="04E9B7FE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14:paraId="15444E30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14:paraId="787842C7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14:paraId="38A6C71A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организация и подготовка указанных деяний, а также подстрекательство к их осуществлению; </w:t>
      </w:r>
    </w:p>
    <w:p w14:paraId="7130FF31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lastRenderedPageBreak/>
        <w:t xml:space="preserve">полиграфической и материально-технической базы, телефонной и иных видов связи или оказания информационных услуг; </w:t>
      </w:r>
    </w:p>
    <w:p w14:paraId="7FBAF754" w14:textId="77777777" w:rsidR="002746E6" w:rsidRPr="002746E6" w:rsidRDefault="002746E6" w:rsidP="002746E6">
      <w:pPr>
        <w:widowControl w:val="0"/>
        <w:numPr>
          <w:ilvl w:val="0"/>
          <w:numId w:val="8"/>
        </w:numPr>
        <w:suppressAutoHyphens/>
        <w:ind w:left="284" w:hanging="11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</w:p>
    <w:p w14:paraId="42AF4D86" w14:textId="77777777" w:rsidR="002746E6" w:rsidRPr="002746E6" w:rsidRDefault="002746E6" w:rsidP="002746E6">
      <w:pPr>
        <w:widowControl w:val="0"/>
        <w:suppressAutoHyphens/>
        <w:ind w:left="284"/>
        <w:contextualSpacing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</w:p>
    <w:p w14:paraId="5A3DD8D5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b/>
          <w:bCs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2) </w:t>
      </w: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 xml:space="preserve">экстремистская организация </w:t>
      </w:r>
    </w:p>
    <w:p w14:paraId="11B44457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- общественное или религиозное объединение либо иная организация, в отношении которых по основаниям, предусмотренным настоящим Федеральным законом,(Федеральный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 </w:t>
      </w:r>
    </w:p>
    <w:p w14:paraId="4BAE72BB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</w:p>
    <w:p w14:paraId="11CBBD8D" w14:textId="53A5A369" w:rsidR="002746E6" w:rsidRPr="002746E6" w:rsidRDefault="002430C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>
        <w:rPr>
          <w:rFonts w:eastAsia="SimSun" w:cs="Mangal"/>
          <w:kern w:val="1"/>
          <w:sz w:val="26"/>
          <w:szCs w:val="26"/>
          <w:lang w:eastAsia="zh-CN" w:bidi="hi-IN"/>
        </w:rPr>
        <w:t xml:space="preserve"> 3</w:t>
      </w:r>
      <w:r w:rsidR="002746E6"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) </w:t>
      </w:r>
      <w:r w:rsidR="002746E6"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Основные направления противодействия экстремистской деятельности.</w:t>
      </w:r>
      <w:r w:rsidR="002746E6" w:rsidRPr="002746E6">
        <w:rPr>
          <w:rFonts w:eastAsia="SimSun" w:cs="Mangal"/>
          <w:kern w:val="1"/>
          <w:sz w:val="26"/>
          <w:szCs w:val="26"/>
          <w:lang w:eastAsia="zh-CN" w:bidi="hi-IN"/>
        </w:rPr>
        <w:br/>
        <w:t xml:space="preserve">Противодействие экстремистской деятельности осуществляется по следующим основным направлениям: </w:t>
      </w:r>
    </w:p>
    <w:p w14:paraId="503375D5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14:paraId="613C3B47" w14:textId="4644AF26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b/>
          <w:bCs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br/>
      </w:r>
      <w:r w:rsidR="002430C6">
        <w:rPr>
          <w:rFonts w:eastAsia="SimSun" w:cs="Mangal"/>
          <w:kern w:val="1"/>
          <w:sz w:val="26"/>
          <w:szCs w:val="26"/>
          <w:lang w:eastAsia="zh-CN" w:bidi="hi-IN"/>
        </w:rPr>
        <w:t>4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) </w:t>
      </w: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Субъекты противодействия экстремистской деятельности.</w:t>
      </w:r>
    </w:p>
    <w:p w14:paraId="5EBAF6E5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14:paraId="459EA2CE" w14:textId="25311FC5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b/>
          <w:bCs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br/>
      </w:r>
      <w:r w:rsidR="002430C6">
        <w:rPr>
          <w:rFonts w:eastAsia="SimSun" w:cs="Mangal"/>
          <w:kern w:val="1"/>
          <w:sz w:val="26"/>
          <w:szCs w:val="26"/>
          <w:lang w:eastAsia="zh-CN" w:bidi="hi-IN"/>
        </w:rPr>
        <w:t>5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) </w:t>
      </w: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 xml:space="preserve">Профилактика экстремистской деятельности. </w:t>
      </w:r>
    </w:p>
    <w:p w14:paraId="5B738906" w14:textId="77777777" w:rsidR="0063582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14:paraId="71D89D16" w14:textId="783F90D8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br/>
      </w:r>
      <w:r w:rsidR="002430C6">
        <w:rPr>
          <w:rFonts w:eastAsia="SimSun" w:cs="Mangal"/>
          <w:kern w:val="1"/>
          <w:sz w:val="26"/>
          <w:szCs w:val="26"/>
          <w:lang w:eastAsia="zh-CN" w:bidi="hi-IN"/>
        </w:rPr>
        <w:t>6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) </w:t>
      </w:r>
      <w:r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Толерантность</w:t>
      </w: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. (лат. tolerantia - терпение) </w:t>
      </w:r>
    </w:p>
    <w:p w14:paraId="1E0F568C" w14:textId="77777777" w:rsidR="002746E6" w:rsidRPr="002746E6" w:rsidRDefault="002746E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14:paraId="7D5AD367" w14:textId="77777777" w:rsidR="002430C6" w:rsidRDefault="002430C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</w:p>
    <w:p w14:paraId="4D77EE95" w14:textId="10F8E6E4" w:rsidR="002746E6" w:rsidRPr="002746E6" w:rsidRDefault="002430C6" w:rsidP="002746E6">
      <w:pPr>
        <w:widowControl w:val="0"/>
        <w:suppressAutoHyphens/>
        <w:jc w:val="both"/>
        <w:rPr>
          <w:rFonts w:eastAsia="SimSun" w:cs="Mangal"/>
          <w:kern w:val="1"/>
          <w:sz w:val="26"/>
          <w:szCs w:val="26"/>
          <w:lang w:eastAsia="zh-CN" w:bidi="hi-IN"/>
        </w:rPr>
      </w:pPr>
      <w:r>
        <w:rPr>
          <w:rFonts w:eastAsia="SimSun" w:cs="Mangal"/>
          <w:kern w:val="1"/>
          <w:sz w:val="26"/>
          <w:szCs w:val="26"/>
          <w:lang w:eastAsia="zh-CN" w:bidi="hi-IN"/>
        </w:rPr>
        <w:t>7</w:t>
      </w:r>
      <w:r w:rsidR="002746E6"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) </w:t>
      </w:r>
      <w:r w:rsidR="002746E6" w:rsidRPr="002746E6">
        <w:rPr>
          <w:rFonts w:eastAsia="SimSun" w:cs="Mangal"/>
          <w:b/>
          <w:bCs/>
          <w:kern w:val="1"/>
          <w:sz w:val="26"/>
          <w:szCs w:val="26"/>
          <w:lang w:eastAsia="zh-CN" w:bidi="hi-IN"/>
        </w:rPr>
        <w:t>Ксенофобия</w:t>
      </w:r>
      <w:r w:rsidR="002746E6" w:rsidRPr="002746E6">
        <w:rPr>
          <w:rFonts w:eastAsia="SimSun" w:cs="Mangal"/>
          <w:kern w:val="1"/>
          <w:sz w:val="26"/>
          <w:szCs w:val="26"/>
          <w:lang w:eastAsia="zh-CN" w:bidi="hi-IN"/>
        </w:rPr>
        <w:t xml:space="preserve"> [греч. xenos - чужой + phobos - страх]</w:t>
      </w:r>
      <w:r w:rsidR="002746E6" w:rsidRPr="002746E6">
        <w:rPr>
          <w:rFonts w:eastAsia="SimSun" w:cs="Mangal"/>
          <w:kern w:val="1"/>
          <w:sz w:val="26"/>
          <w:szCs w:val="26"/>
          <w:lang w:eastAsia="zh-CN" w:bidi="hi-IN"/>
        </w:rPr>
        <w:br/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14:paraId="32AFD1B2" w14:textId="08E47A2E" w:rsidR="005C21E5" w:rsidRDefault="007A0838" w:rsidP="002746E6">
      <w:pPr>
        <w:spacing w:line="276" w:lineRule="auto"/>
        <w:jc w:val="center"/>
      </w:pPr>
    </w:p>
    <w:sectPr w:rsidR="005C21E5" w:rsidSect="008A28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15AB" w14:textId="77777777" w:rsidR="007A0838" w:rsidRDefault="007A0838">
      <w:r>
        <w:separator/>
      </w:r>
    </w:p>
  </w:endnote>
  <w:endnote w:type="continuationSeparator" w:id="0">
    <w:p w14:paraId="6C57D67D" w14:textId="77777777" w:rsidR="007A0838" w:rsidRDefault="007A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17FB" w14:textId="77777777" w:rsidR="00392660" w:rsidRDefault="00635826" w:rsidP="00081B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B60BFD1" w14:textId="77777777" w:rsidR="00392660" w:rsidRDefault="007A0838" w:rsidP="00081BAF">
    <w:pPr>
      <w:pStyle w:val="ac"/>
      <w:ind w:right="360"/>
    </w:pPr>
  </w:p>
  <w:p w14:paraId="04C441CE" w14:textId="77777777" w:rsidR="00FC31BB" w:rsidRDefault="00FC31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E27" w14:textId="77777777" w:rsidR="00392660" w:rsidRDefault="007A0838" w:rsidP="00081BAF">
    <w:pPr>
      <w:pStyle w:val="ac"/>
      <w:framePr w:wrap="around" w:vAnchor="text" w:hAnchor="margin" w:xAlign="right" w:y="1"/>
      <w:rPr>
        <w:rStyle w:val="ae"/>
      </w:rPr>
    </w:pPr>
  </w:p>
  <w:p w14:paraId="44A7E472" w14:textId="77777777" w:rsidR="00392660" w:rsidRDefault="007A0838" w:rsidP="00081BA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001B" w14:textId="77777777" w:rsidR="007A0838" w:rsidRDefault="007A0838">
      <w:r>
        <w:separator/>
      </w:r>
    </w:p>
  </w:footnote>
  <w:footnote w:type="continuationSeparator" w:id="0">
    <w:p w14:paraId="3F073F7D" w14:textId="77777777" w:rsidR="007A0838" w:rsidRDefault="007A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542193"/>
      <w:docPartObj>
        <w:docPartGallery w:val="Page Numbers (Top of Page)"/>
        <w:docPartUnique/>
      </w:docPartObj>
    </w:sdtPr>
    <w:sdtEndPr/>
    <w:sdtContent>
      <w:p w14:paraId="0D08AD0A" w14:textId="77777777" w:rsidR="000F492A" w:rsidRDefault="006358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3031F" w14:textId="77777777" w:rsidR="000F492A" w:rsidRDefault="007A0838">
    <w:pPr>
      <w:pStyle w:val="af"/>
    </w:pPr>
  </w:p>
  <w:p w14:paraId="298B0F03" w14:textId="77777777" w:rsidR="00FC31BB" w:rsidRDefault="00FC31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02D70"/>
    <w:multiLevelType w:val="hybridMultilevel"/>
    <w:tmpl w:val="A6D6E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0F4B"/>
    <w:multiLevelType w:val="hybridMultilevel"/>
    <w:tmpl w:val="AAAC1576"/>
    <w:lvl w:ilvl="0" w:tplc="83EC7D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04A19"/>
    <w:multiLevelType w:val="hybridMultilevel"/>
    <w:tmpl w:val="7D9C50D8"/>
    <w:lvl w:ilvl="0" w:tplc="3F9CA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F6"/>
    <w:rsid w:val="000546B3"/>
    <w:rsid w:val="00142798"/>
    <w:rsid w:val="00190C5A"/>
    <w:rsid w:val="002430C6"/>
    <w:rsid w:val="002746E6"/>
    <w:rsid w:val="0027783F"/>
    <w:rsid w:val="002D4C7E"/>
    <w:rsid w:val="003B0953"/>
    <w:rsid w:val="003D0FF6"/>
    <w:rsid w:val="003D48C3"/>
    <w:rsid w:val="00415946"/>
    <w:rsid w:val="00523C64"/>
    <w:rsid w:val="00571686"/>
    <w:rsid w:val="00605936"/>
    <w:rsid w:val="00635826"/>
    <w:rsid w:val="0069552D"/>
    <w:rsid w:val="006B1D7B"/>
    <w:rsid w:val="006D6303"/>
    <w:rsid w:val="00715D69"/>
    <w:rsid w:val="007A0838"/>
    <w:rsid w:val="0085417D"/>
    <w:rsid w:val="008A285A"/>
    <w:rsid w:val="008C5C5D"/>
    <w:rsid w:val="008F5D06"/>
    <w:rsid w:val="009A42C0"/>
    <w:rsid w:val="00A07F33"/>
    <w:rsid w:val="00A336EA"/>
    <w:rsid w:val="00A56B75"/>
    <w:rsid w:val="00B86DD5"/>
    <w:rsid w:val="00C905C1"/>
    <w:rsid w:val="00D25648"/>
    <w:rsid w:val="00E72BF8"/>
    <w:rsid w:val="00E859AD"/>
    <w:rsid w:val="00EE01B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8046"/>
  <w15:docId w15:val="{5F91659D-1498-436E-AB1F-540DFEF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"/>
    <w:basedOn w:val="a"/>
    <w:rsid w:val="00EE01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72BF8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274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746E6"/>
  </w:style>
  <w:style w:type="paragraph" w:styleId="af">
    <w:name w:val="header"/>
    <w:basedOn w:val="a"/>
    <w:link w:val="af0"/>
    <w:uiPriority w:val="99"/>
    <w:unhideWhenUsed/>
    <w:rsid w:val="002746E6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zh-CN" w:bidi="hi-IN"/>
    </w:rPr>
  </w:style>
  <w:style w:type="character" w:customStyle="1" w:styleId="af0">
    <w:name w:val="Верхний колонтитул Знак"/>
    <w:basedOn w:val="a0"/>
    <w:link w:val="af"/>
    <w:uiPriority w:val="99"/>
    <w:rsid w:val="002746E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17</cp:revision>
  <cp:lastPrinted>2025-05-29T07:34:00Z</cp:lastPrinted>
  <dcterms:created xsi:type="dcterms:W3CDTF">2022-01-04T06:00:00Z</dcterms:created>
  <dcterms:modified xsi:type="dcterms:W3CDTF">2025-05-29T07:43:00Z</dcterms:modified>
</cp:coreProperties>
</file>